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43" w:rsidRPr="00F035C1" w:rsidRDefault="001C2CDF" w:rsidP="00810ACC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right="283"/>
        <w:jc w:val="left"/>
        <w:rPr>
          <w:rFonts w:eastAsiaTheme="majorEastAsia"/>
          <w:b/>
          <w:bCs/>
          <w:color w:val="000000" w:themeColor="text1"/>
          <w:lang w:val="en-IE"/>
        </w:rPr>
      </w:pPr>
      <w:r>
        <w:rPr>
          <w:rFonts w:eastAsiaTheme="majorEastAsia"/>
          <w:b/>
          <w:bCs/>
          <w:color w:val="000000" w:themeColor="text1"/>
          <w:lang w:val="en-IE"/>
        </w:rPr>
        <w:t xml:space="preserve">NG </w:t>
      </w:r>
      <w:r w:rsidR="00235ED1" w:rsidRPr="00F035C1">
        <w:rPr>
          <w:rFonts w:eastAsiaTheme="majorEastAsia"/>
          <w:b/>
          <w:bCs/>
          <w:color w:val="000000" w:themeColor="text1"/>
          <w:lang w:val="en-IE"/>
        </w:rPr>
        <w:t>SAM</w:t>
      </w:r>
      <w:bookmarkStart w:id="0" w:name="_GoBack"/>
      <w:bookmarkEnd w:id="0"/>
      <w:r w:rsidR="00235ED1" w:rsidRPr="00F035C1">
        <w:rPr>
          <w:rFonts w:eastAsiaTheme="majorEastAsia"/>
          <w:b/>
          <w:bCs/>
          <w:color w:val="000000" w:themeColor="text1"/>
          <w:lang w:val="en-IE"/>
        </w:rPr>
        <w:t>PLE APPENDIX 6/1: REQUIREMENTS FOR ACCEPTABILITY AND TESTING ETC. OF WORKS MATERIALS</w:t>
      </w:r>
    </w:p>
    <w:p w:rsidR="00235ED1" w:rsidRDefault="00235ED1" w:rsidP="005377C2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right="283"/>
        <w:rPr>
          <w:rFonts w:ascii="Century" w:eastAsiaTheme="majorEastAsia" w:hAnsi="Century" w:cstheme="majorBidi"/>
          <w:bCs/>
          <w:color w:val="000000" w:themeColor="text1"/>
          <w:lang w:val="en-IE"/>
        </w:rPr>
      </w:pPr>
    </w:p>
    <w:p w:rsidR="00235ED1" w:rsidRPr="00E545A8" w:rsidRDefault="00235ED1" w:rsidP="005377C2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567" w:right="283"/>
        <w:rPr>
          <w:rFonts w:eastAsiaTheme="majorEastAsia"/>
          <w:bCs/>
          <w:i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ab/>
      </w:r>
      <w:r w:rsidRPr="00E545A8">
        <w:rPr>
          <w:rFonts w:eastAsiaTheme="majorEastAsia"/>
          <w:bCs/>
          <w:i/>
          <w:color w:val="000000" w:themeColor="text1"/>
          <w:lang w:val="en-IE"/>
        </w:rPr>
        <w:t>[Note to Compiler: This should include]</w:t>
      </w:r>
    </w:p>
    <w:p w:rsidR="00235ED1" w:rsidRPr="00E545A8" w:rsidRDefault="00235ED1" w:rsidP="005377C2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567" w:right="283"/>
        <w:rPr>
          <w:rFonts w:eastAsiaTheme="majorEastAsia"/>
          <w:bCs/>
          <w:i/>
          <w:color w:val="000000" w:themeColor="text1"/>
          <w:lang w:val="en-IE"/>
        </w:rPr>
      </w:pPr>
    </w:p>
    <w:p w:rsidR="00235ED1" w:rsidRPr="00E545A8" w:rsidRDefault="00235ED1" w:rsidP="00E545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Acceptable limits for the fills in Table 6/1 appropriate to the Contract [Table 6/1, 602.1 and 608.1] and including:</w:t>
      </w:r>
    </w:p>
    <w:p w:rsidR="00235ED1" w:rsidRPr="00E545A8" w:rsidRDefault="00235ED1" w:rsidP="00E545A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permitted Classes where alternatives are listed in the Specification</w:t>
      </w:r>
      <w:r w:rsidR="004E1E35" w:rsidRPr="00E545A8">
        <w:rPr>
          <w:rFonts w:eastAsiaTheme="majorEastAsia"/>
          <w:bCs/>
          <w:color w:val="000000" w:themeColor="text1"/>
          <w:lang w:val="en-IE"/>
        </w:rPr>
        <w:t>;</w:t>
      </w:r>
    </w:p>
    <w:p w:rsidR="00235ED1" w:rsidRPr="00E545A8" w:rsidRDefault="00235ED1" w:rsidP="00E545A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those materials, which may be used for landscape fill Class 4;</w:t>
      </w:r>
    </w:p>
    <w:p w:rsidR="00235ED1" w:rsidRPr="00E545A8" w:rsidRDefault="00235ED1" w:rsidP="00E545A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cross-references to Drawings showing location of</w:t>
      </w:r>
      <w:r w:rsidR="004E1E35" w:rsidRPr="00E545A8">
        <w:rPr>
          <w:rFonts w:eastAsiaTheme="majorEastAsia"/>
          <w:bCs/>
          <w:color w:val="000000" w:themeColor="text1"/>
          <w:lang w:val="en-IE"/>
        </w:rPr>
        <w:t xml:space="preserve"> </w:t>
      </w:r>
      <w:r w:rsidRPr="00E545A8">
        <w:rPr>
          <w:rFonts w:eastAsiaTheme="majorEastAsia"/>
          <w:bCs/>
          <w:color w:val="000000" w:themeColor="text1"/>
          <w:lang w:val="en-IE"/>
        </w:rPr>
        <w:t>'zoning' of general and selected fills;</w:t>
      </w:r>
    </w:p>
    <w:p w:rsidR="00235ED1" w:rsidRPr="00E545A8" w:rsidRDefault="00235ED1" w:rsidP="00E545A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additional sub-divisions of Classes in Table 6/1 required for the Contract;</w:t>
      </w:r>
    </w:p>
    <w:p w:rsidR="00235ED1" w:rsidRPr="00E545A8" w:rsidRDefault="00235ED1" w:rsidP="00E545A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alternative and additional requirements for 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triaxial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 xml:space="preserve"> and shear box tests </w:t>
      </w:r>
      <w:r w:rsidR="004E1E35" w:rsidRPr="00E545A8">
        <w:rPr>
          <w:rFonts w:eastAsiaTheme="majorEastAsia"/>
          <w:bCs/>
          <w:color w:val="000000" w:themeColor="text1"/>
          <w:lang w:val="en-IE"/>
        </w:rPr>
        <w:t>[</w:t>
      </w:r>
      <w:r w:rsidRPr="00E545A8">
        <w:rPr>
          <w:rFonts w:eastAsiaTheme="majorEastAsia"/>
          <w:bCs/>
          <w:color w:val="000000" w:themeColor="text1"/>
          <w:lang w:val="en-IE"/>
        </w:rPr>
        <w:t>633 and 636].</w:t>
      </w:r>
    </w:p>
    <w:p w:rsidR="00235ED1" w:rsidRPr="00E545A8" w:rsidRDefault="00235ED1" w:rsidP="00E545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Special requirements for determining acceptability, who classifies and where, and whether trial pitting is required [See NG 602.1</w:t>
      </w:r>
      <w:r w:rsidR="004E1E35" w:rsidRPr="00E545A8">
        <w:rPr>
          <w:rFonts w:eastAsiaTheme="majorEastAsia"/>
          <w:bCs/>
          <w:color w:val="000000" w:themeColor="text1"/>
          <w:lang w:val="en-IE"/>
        </w:rPr>
        <w:t>]</w:t>
      </w:r>
      <w:r w:rsidRPr="00E545A8">
        <w:rPr>
          <w:rFonts w:eastAsiaTheme="majorEastAsia"/>
          <w:bCs/>
          <w:color w:val="000000" w:themeColor="text1"/>
          <w:lang w:val="en-IE"/>
        </w:rPr>
        <w:t>. Where the Contractor is responsible for testing, the tests required should be scheduled in Appendix 1/5 and cross-referenced here.</w:t>
      </w:r>
    </w:p>
    <w:p w:rsidR="00235ED1" w:rsidRPr="00E545A8" w:rsidRDefault="00235ED1" w:rsidP="00E545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Any requirement for processing to render unacceptable material Class 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Ul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 xml:space="preserve"> acceptable, cross-referring to Drawings where necessary, for each type of material to be processed and class of material to be produced [Wherever possible the means of processing should be left to the Contractor [6.</w:t>
      </w:r>
    </w:p>
    <w:p w:rsidR="00235ED1" w:rsidRPr="00E545A8" w:rsidRDefault="00235ED1" w:rsidP="00E545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Requirements for groundwater lowering or other treatment.</w:t>
      </w:r>
    </w:p>
    <w:p w:rsidR="00574B7F" w:rsidRPr="00E545A8" w:rsidRDefault="00574B7F" w:rsidP="00E545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MCV and additional testing requirements for material to be improved by the addition of lime and/or lime cement.</w:t>
      </w:r>
    </w:p>
    <w:p w:rsidR="00574B7F" w:rsidRPr="00E545A8" w:rsidRDefault="00574B7F" w:rsidP="00E545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Details of testing (type and rate) to be undertaken during the completion of a lime and/or cement improvement demonstration area.</w:t>
      </w:r>
    </w:p>
    <w:p w:rsidR="00574B7F" w:rsidRPr="00E545A8" w:rsidRDefault="00574B7F" w:rsidP="00E545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Any permitted use of the rapid assessment procedure for material acceptability.</w:t>
      </w:r>
    </w:p>
    <w:p w:rsidR="00574B7F" w:rsidRPr="00E545A8" w:rsidRDefault="00574B7F" w:rsidP="00E545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Requirements (if any) for removal off site of excavated acceptable material or unacceptable material requiring processing</w:t>
      </w:r>
      <w:r w:rsidR="00F55CA9" w:rsidRPr="00E545A8">
        <w:rPr>
          <w:rFonts w:eastAsiaTheme="majorEastAsia"/>
          <w:bCs/>
          <w:color w:val="000000" w:themeColor="text1"/>
          <w:lang w:val="en-IE"/>
        </w:rPr>
        <w:t xml:space="preserve"> [602.3]</w:t>
      </w:r>
      <w:r w:rsidRPr="00E545A8">
        <w:rPr>
          <w:rFonts w:eastAsiaTheme="majorEastAsia"/>
          <w:bCs/>
          <w:color w:val="000000" w:themeColor="text1"/>
          <w:lang w:val="en-IE"/>
        </w:rPr>
        <w:t xml:space="preserve"> </w:t>
      </w:r>
      <w:r w:rsidR="00F55CA9" w:rsidRPr="00E545A8">
        <w:rPr>
          <w:rFonts w:eastAsiaTheme="majorEastAsia"/>
          <w:bCs/>
          <w:color w:val="000000" w:themeColor="text1"/>
          <w:lang w:val="en-IE"/>
        </w:rPr>
        <w:t>or retention of surplus material on site [602.5].</w:t>
      </w:r>
    </w:p>
    <w:p w:rsidR="00F55CA9" w:rsidRPr="00E545A8" w:rsidRDefault="00F55CA9" w:rsidP="00E545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Requirements for In Situ Resistivity Tests [637.2].</w:t>
      </w:r>
    </w:p>
    <w:p w:rsidR="00F55CA9" w:rsidRPr="00E545A8" w:rsidRDefault="00F55CA9" w:rsidP="00E545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Requirements for In Situ Redox Potential Tests [638.2 and 638.5].</w:t>
      </w:r>
    </w:p>
    <w:p w:rsidR="00382E58" w:rsidRPr="00E545A8" w:rsidRDefault="00382E58" w:rsidP="00E545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Requirements for the assessment of the effects of water soluble  (WS) 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sulfate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 xml:space="preserve">, 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oxidisable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 xml:space="preserve"> 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sulfides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 xml:space="preserve"> and total potential 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sulfate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 xml:space="preserve"> in accordance with TRL Report 447, Test Nos. 1 to 5 [643.1].</w:t>
      </w:r>
    </w:p>
    <w:p w:rsidR="00D84559" w:rsidRPr="00E545A8" w:rsidRDefault="00382E58" w:rsidP="00E545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ascii="Century" w:eastAsiaTheme="majorEastAsia" w:hAnsi="Century" w:cstheme="majorBidi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Requirements for the magnesium 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sulfate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 xml:space="preserve"> (MS) soundness test [635.2].</w:t>
      </w:r>
      <w:r w:rsidR="00F55CA9" w:rsidRPr="00E545A8">
        <w:rPr>
          <w:rFonts w:eastAsiaTheme="majorEastAsia"/>
          <w:bCs/>
          <w:color w:val="000000" w:themeColor="text1"/>
          <w:lang w:val="en-IE"/>
        </w:rPr>
        <w:t xml:space="preserve"> </w:t>
      </w:r>
      <w:r w:rsidR="00D84559" w:rsidRPr="00E545A8">
        <w:rPr>
          <w:rFonts w:ascii="Century" w:eastAsiaTheme="majorEastAsia" w:hAnsi="Century" w:cstheme="majorBidi"/>
          <w:bCs/>
          <w:color w:val="000000" w:themeColor="text1"/>
          <w:lang w:val="en-IE"/>
        </w:rPr>
        <w:br w:type="page"/>
      </w:r>
    </w:p>
    <w:p w:rsidR="00235ED1" w:rsidRPr="00F035C1" w:rsidRDefault="00235ED1" w:rsidP="00810ACC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right="283"/>
        <w:jc w:val="left"/>
        <w:rPr>
          <w:rFonts w:eastAsiaTheme="majorEastAsia"/>
          <w:b/>
          <w:bCs/>
          <w:color w:val="000000" w:themeColor="text1"/>
          <w:lang w:val="en-IE"/>
        </w:rPr>
      </w:pPr>
      <w:r w:rsidRPr="00F035C1">
        <w:rPr>
          <w:rFonts w:eastAsiaTheme="majorEastAsia"/>
          <w:b/>
          <w:bCs/>
          <w:color w:val="000000" w:themeColor="text1"/>
          <w:lang w:val="en-IE"/>
        </w:rPr>
        <w:lastRenderedPageBreak/>
        <w:t>NG SAMPLE APPENDLX 6/2: REQUIREMENTS FOR DEALING WITH CLASS U2 UNACCEPTABLE MATERIAL</w:t>
      </w:r>
    </w:p>
    <w:p w:rsidR="00957FE8" w:rsidRPr="00E545A8" w:rsidRDefault="00957FE8" w:rsidP="005377C2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right="283"/>
        <w:rPr>
          <w:rFonts w:eastAsiaTheme="majorEastAsia"/>
          <w:bCs/>
          <w:color w:val="000000" w:themeColor="text1"/>
          <w:lang w:val="en-IE"/>
        </w:rPr>
      </w:pPr>
    </w:p>
    <w:p w:rsidR="00235ED1" w:rsidRPr="00E545A8" w:rsidRDefault="00235ED1" w:rsidP="005377C2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567" w:right="283"/>
        <w:rPr>
          <w:rFonts w:eastAsiaTheme="majorEastAsia"/>
          <w:bCs/>
          <w:i/>
          <w:color w:val="000000" w:themeColor="text1"/>
          <w:lang w:val="en-IE"/>
        </w:rPr>
      </w:pPr>
      <w:r w:rsidRPr="00E545A8">
        <w:rPr>
          <w:rFonts w:eastAsiaTheme="majorEastAsia"/>
          <w:bCs/>
          <w:i/>
          <w:color w:val="000000" w:themeColor="text1"/>
          <w:lang w:val="en-IE"/>
        </w:rPr>
        <w:t>[Note to Compiler: This should include]</w:t>
      </w:r>
    </w:p>
    <w:p w:rsidR="00DE2B64" w:rsidRPr="00E545A8" w:rsidRDefault="00DE2B64" w:rsidP="005377C2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567" w:right="283"/>
        <w:rPr>
          <w:rFonts w:eastAsiaTheme="majorEastAsia"/>
          <w:bCs/>
          <w:i/>
          <w:color w:val="000000" w:themeColor="text1"/>
          <w:lang w:val="en-IE"/>
        </w:rPr>
      </w:pPr>
    </w:p>
    <w:p w:rsidR="00DE2B64" w:rsidRPr="00E545A8" w:rsidRDefault="00DE2B64" w:rsidP="00CF0A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572" w:right="283" w:hanging="35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Drawing references for excavation and disposal of known Class U2 material.</w:t>
      </w:r>
    </w:p>
    <w:p w:rsidR="00DE2B64" w:rsidRPr="00E545A8" w:rsidRDefault="00DE2B64" w:rsidP="00CF0A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572" w:right="283" w:hanging="35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Pre-agreed environmental requirements for disposal including specific sites (</w:t>
      </w:r>
      <w:r w:rsidR="00BE4283" w:rsidRPr="00E545A8">
        <w:rPr>
          <w:rFonts w:eastAsiaTheme="majorEastAsia"/>
          <w:bCs/>
          <w:color w:val="000000" w:themeColor="text1"/>
          <w:lang w:val="en-IE"/>
        </w:rPr>
        <w:t>DOE</w:t>
      </w:r>
      <w:r w:rsidR="00A7615C" w:rsidRPr="00E545A8">
        <w:rPr>
          <w:rFonts w:eastAsiaTheme="majorEastAsia"/>
          <w:bCs/>
          <w:color w:val="000000" w:themeColor="text1"/>
          <w:lang w:val="en-IE"/>
        </w:rPr>
        <w:t>, EPA,</w:t>
      </w:r>
      <w:r w:rsidR="00BE4283" w:rsidRPr="00E545A8">
        <w:rPr>
          <w:rFonts w:eastAsiaTheme="majorEastAsia"/>
          <w:bCs/>
          <w:color w:val="000000" w:themeColor="text1"/>
          <w:lang w:val="en-IE"/>
        </w:rPr>
        <w:t xml:space="preserve"> Local Authority, etc.</w:t>
      </w:r>
      <w:r w:rsidR="00A7615C" w:rsidRPr="00E545A8">
        <w:rPr>
          <w:rFonts w:eastAsiaTheme="majorEastAsia"/>
          <w:bCs/>
          <w:color w:val="000000" w:themeColor="text1"/>
          <w:lang w:val="en-IE"/>
        </w:rPr>
        <w:t xml:space="preserve"> as required</w:t>
      </w:r>
      <w:r w:rsidR="00895380" w:rsidRPr="00E545A8">
        <w:rPr>
          <w:rFonts w:eastAsiaTheme="majorEastAsia"/>
          <w:bCs/>
          <w:color w:val="000000" w:themeColor="text1"/>
          <w:lang w:val="en-IE"/>
        </w:rPr>
        <w:t>).</w:t>
      </w:r>
    </w:p>
    <w:p w:rsidR="001B3E7E" w:rsidRPr="00E545A8" w:rsidRDefault="001B3E7E" w:rsidP="00CF0A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572" w:right="283" w:hanging="35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Reference to the Construction and Demolition Waste Management Plan [602.6].</w:t>
      </w:r>
    </w:p>
    <w:p w:rsidR="00DE2B64" w:rsidRPr="00E545A8" w:rsidRDefault="00DE2B64" w:rsidP="00CF0A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572" w:right="283" w:hanging="35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List of known hazardous materials likely to be encountered.</w:t>
      </w:r>
    </w:p>
    <w:p w:rsidR="00DE2B64" w:rsidRPr="00E545A8" w:rsidRDefault="00DE2B64" w:rsidP="00CF0A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572" w:right="283" w:hanging="35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Methods of excavation, precautions and requirements for handling.</w:t>
      </w:r>
    </w:p>
    <w:p w:rsidR="00DE2B64" w:rsidRPr="00E545A8" w:rsidRDefault="00DE2B64" w:rsidP="00CF0A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572" w:right="283" w:hanging="35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Special requirements for dealing with leachate and contaminated water.</w:t>
      </w:r>
    </w:p>
    <w:p w:rsidR="00971BB3" w:rsidRPr="00E545A8" w:rsidRDefault="00C1459D" w:rsidP="00CF0A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572" w:right="283" w:hanging="35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Requirements for special drainage and for sealing exposed surfaces of contaminated materials</w:t>
      </w:r>
      <w:r w:rsidR="00971BB3" w:rsidRPr="00E545A8">
        <w:rPr>
          <w:rFonts w:eastAsiaTheme="majorEastAsia"/>
          <w:bCs/>
          <w:color w:val="000000" w:themeColor="text1"/>
          <w:lang w:val="en-IE"/>
        </w:rPr>
        <w:t>.</w:t>
      </w:r>
    </w:p>
    <w:p w:rsidR="00DE2B64" w:rsidRPr="00E545A8" w:rsidRDefault="00971BB3" w:rsidP="00CF0A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572" w:right="283" w:hanging="35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Test methods to be used for chemical analysis of hazardous materials, leachate and contaminated water should be scheduled in Appendix 1/5.</w:t>
      </w:r>
    </w:p>
    <w:p w:rsidR="00D84559" w:rsidRPr="00E545A8" w:rsidRDefault="00D84559">
      <w:pPr>
        <w:rPr>
          <w:rFonts w:eastAsiaTheme="majorEastAsia"/>
          <w:bCs/>
          <w:i/>
          <w:color w:val="000000" w:themeColor="text1"/>
          <w:lang w:val="en-IE"/>
        </w:rPr>
      </w:pPr>
      <w:r w:rsidRPr="00E545A8">
        <w:rPr>
          <w:rFonts w:eastAsiaTheme="majorEastAsia"/>
          <w:bCs/>
          <w:i/>
          <w:color w:val="000000" w:themeColor="text1"/>
          <w:lang w:val="en-IE"/>
        </w:rPr>
        <w:br w:type="page"/>
      </w:r>
    </w:p>
    <w:p w:rsidR="00235ED1" w:rsidRPr="00F035C1" w:rsidRDefault="00DE2B64" w:rsidP="00810ACC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right="283"/>
        <w:contextualSpacing w:val="0"/>
        <w:jc w:val="left"/>
        <w:rPr>
          <w:rFonts w:eastAsiaTheme="majorEastAsia"/>
          <w:b/>
          <w:bCs/>
          <w:color w:val="000000" w:themeColor="text1"/>
          <w:lang w:val="en-IE"/>
        </w:rPr>
      </w:pPr>
      <w:r w:rsidRPr="00F035C1">
        <w:rPr>
          <w:rFonts w:eastAsiaTheme="majorEastAsia"/>
          <w:b/>
          <w:bCs/>
          <w:color w:val="000000" w:themeColor="text1"/>
          <w:lang w:val="en-IE"/>
        </w:rPr>
        <w:lastRenderedPageBreak/>
        <w:t>NG SAMPLE APPENDIX 6/3: REQUIREMENTS FOR EXCAVATION, DEPOSITION, COMPACTION (OTHER THAN DYNAMIC COMPACTION)</w:t>
      </w:r>
    </w:p>
    <w:p w:rsidR="00DE2B64" w:rsidRPr="00E545A8" w:rsidRDefault="00DE2B64" w:rsidP="005377C2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right="283"/>
        <w:contextualSpacing w:val="0"/>
        <w:rPr>
          <w:rFonts w:eastAsiaTheme="majorEastAsia"/>
          <w:bCs/>
          <w:color w:val="000000" w:themeColor="text1"/>
          <w:lang w:val="en-IE"/>
        </w:rPr>
      </w:pPr>
    </w:p>
    <w:p w:rsidR="00DE2B64" w:rsidRPr="00E545A8" w:rsidRDefault="00DE2B64" w:rsidP="005377C2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567" w:right="283"/>
        <w:contextualSpacing w:val="0"/>
        <w:rPr>
          <w:rFonts w:eastAsiaTheme="majorEastAsia"/>
          <w:bCs/>
          <w:i/>
          <w:color w:val="000000" w:themeColor="text1"/>
          <w:lang w:val="en-IE"/>
        </w:rPr>
      </w:pPr>
      <w:r w:rsidRPr="00E545A8">
        <w:rPr>
          <w:rFonts w:eastAsiaTheme="majorEastAsia"/>
          <w:bCs/>
          <w:i/>
          <w:color w:val="000000" w:themeColor="text1"/>
          <w:lang w:val="en-IE"/>
        </w:rPr>
        <w:t>[Note to Compiler: This should include]</w:t>
      </w:r>
    </w:p>
    <w:p w:rsidR="00DE2B64" w:rsidRPr="00E545A8" w:rsidRDefault="00DE2B64" w:rsidP="00CF0A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276" w:lineRule="auto"/>
        <w:ind w:left="714" w:right="283" w:hanging="572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The drawing numbers of all drawings which give related earthworks requirements including line and level.</w:t>
      </w:r>
    </w:p>
    <w:p w:rsidR="00DE2B64" w:rsidRPr="00E545A8" w:rsidRDefault="00DE2B64" w:rsidP="00CF0A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276" w:lineRule="auto"/>
        <w:ind w:left="714" w:right="283" w:hanging="572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Blasting for excavation:</w:t>
      </w:r>
    </w:p>
    <w:p w:rsidR="00DE2B64" w:rsidRPr="00E545A8" w:rsidRDefault="00DE2B64" w:rsidP="00E545A8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Locations where blasting is permitted [607.2]. </w:t>
      </w:r>
    </w:p>
    <w:p w:rsidR="00DE2B64" w:rsidRPr="00E545A8" w:rsidRDefault="00895380" w:rsidP="00E545A8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Time limits when blasting can take place [607.4]. [Ensure compatibility with Clause 109 and Appendix 1</w:t>
      </w:r>
      <w:r w:rsidR="00A7615C" w:rsidRPr="00E545A8">
        <w:rPr>
          <w:rFonts w:eastAsiaTheme="majorEastAsia"/>
          <w:bCs/>
          <w:color w:val="000000" w:themeColor="text1"/>
          <w:lang w:val="en-IE"/>
        </w:rPr>
        <w:t>/</w:t>
      </w:r>
      <w:r w:rsidRPr="00E545A8">
        <w:rPr>
          <w:rFonts w:eastAsiaTheme="majorEastAsia"/>
          <w:bCs/>
          <w:color w:val="000000" w:themeColor="text1"/>
          <w:lang w:val="en-IE"/>
        </w:rPr>
        <w:t>9 requirements for noise and vibration].cross-references to Drawings showing location of'</w:t>
      </w:r>
      <w:r w:rsidR="00A7615C" w:rsidRPr="00E545A8">
        <w:rPr>
          <w:rFonts w:eastAsiaTheme="majorEastAsia"/>
          <w:bCs/>
          <w:color w:val="000000" w:themeColor="text1"/>
          <w:lang w:val="en-IE"/>
        </w:rPr>
        <w:t xml:space="preserve"> ‘</w:t>
      </w:r>
      <w:r w:rsidRPr="00E545A8">
        <w:rPr>
          <w:rFonts w:eastAsiaTheme="majorEastAsia"/>
          <w:bCs/>
          <w:color w:val="000000" w:themeColor="text1"/>
          <w:lang w:val="en-IE"/>
        </w:rPr>
        <w:t>zoning' of general and selected fills;</w:t>
      </w:r>
    </w:p>
    <w:p w:rsidR="00DE2B64" w:rsidRPr="00E545A8" w:rsidRDefault="00DE2B64" w:rsidP="00E545A8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Pre-split blasting requirements [603.4]. </w:t>
      </w:r>
    </w:p>
    <w:p w:rsidR="003D7CFF" w:rsidRPr="00E545A8" w:rsidRDefault="00193462" w:rsidP="00E545A8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Details</w:t>
      </w:r>
      <w:r w:rsidR="003D7CFF" w:rsidRPr="00E545A8">
        <w:rPr>
          <w:rFonts w:eastAsiaTheme="majorEastAsia"/>
          <w:bCs/>
          <w:color w:val="000000" w:themeColor="text1"/>
          <w:lang w:val="en-IE"/>
        </w:rPr>
        <w:t xml:space="preserve"> </w:t>
      </w:r>
      <w:r w:rsidRPr="00E545A8">
        <w:rPr>
          <w:rFonts w:eastAsiaTheme="majorEastAsia"/>
          <w:bCs/>
          <w:color w:val="000000" w:themeColor="text1"/>
          <w:lang w:val="en-IE"/>
        </w:rPr>
        <w:t xml:space="preserve">of </w:t>
      </w:r>
      <w:r w:rsidR="003D7CFF" w:rsidRPr="00E545A8">
        <w:rPr>
          <w:rFonts w:eastAsiaTheme="majorEastAsia"/>
          <w:bCs/>
          <w:color w:val="000000" w:themeColor="text1"/>
          <w:lang w:val="en-IE"/>
        </w:rPr>
        <w:t xml:space="preserve">noise and vibration </w:t>
      </w:r>
      <w:r w:rsidR="006D61FE" w:rsidRPr="00E545A8">
        <w:rPr>
          <w:rFonts w:eastAsiaTheme="majorEastAsia"/>
          <w:bCs/>
          <w:color w:val="000000" w:themeColor="text1"/>
          <w:lang w:val="en-IE"/>
        </w:rPr>
        <w:t xml:space="preserve">monitoring </w:t>
      </w:r>
      <w:r w:rsidR="003D7CFF" w:rsidRPr="00E545A8">
        <w:rPr>
          <w:rFonts w:eastAsiaTheme="majorEastAsia"/>
          <w:bCs/>
          <w:color w:val="000000" w:themeColor="text1"/>
          <w:lang w:val="en-IE"/>
        </w:rPr>
        <w:t>in property off Site</w:t>
      </w:r>
      <w:r w:rsidRPr="00E545A8">
        <w:rPr>
          <w:rFonts w:eastAsiaTheme="majorEastAsia"/>
          <w:bCs/>
          <w:color w:val="000000" w:themeColor="text1"/>
          <w:lang w:val="en-IE"/>
        </w:rPr>
        <w:t xml:space="preserve"> during blasting operations</w:t>
      </w:r>
      <w:r w:rsidR="006D61FE" w:rsidRPr="00E545A8">
        <w:rPr>
          <w:rFonts w:eastAsiaTheme="majorEastAsia"/>
          <w:bCs/>
          <w:color w:val="000000" w:themeColor="text1"/>
          <w:lang w:val="en-IE"/>
        </w:rPr>
        <w:t xml:space="preserve"> and proposed limiting values.</w:t>
      </w:r>
    </w:p>
    <w:p w:rsidR="00B623C4" w:rsidRPr="00E545A8" w:rsidRDefault="00B623C4" w:rsidP="00E545A8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Trial explosion requirements.</w:t>
      </w:r>
    </w:p>
    <w:p w:rsidR="003D7CFF" w:rsidRPr="00E545A8" w:rsidRDefault="003D7CFF" w:rsidP="00CF0A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276" w:lineRule="auto"/>
        <w:ind w:left="714" w:right="283" w:hanging="572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Cutting faces requirements for:</w:t>
      </w:r>
    </w:p>
    <w:p w:rsidR="003D7CFF" w:rsidRPr="00E545A8" w:rsidRDefault="00B41034" w:rsidP="00E545A8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Undercutting restrictions - extent and limitations for sequential excavation and backfilling, where Contractor is required to undercut slopes or toes of cuttings [603.2</w:t>
      </w:r>
      <w:r w:rsidR="00B623C4" w:rsidRPr="00E545A8">
        <w:rPr>
          <w:rFonts w:eastAsiaTheme="majorEastAsia"/>
          <w:bCs/>
          <w:color w:val="000000" w:themeColor="text1"/>
          <w:lang w:val="en-IE"/>
        </w:rPr>
        <w:t>]</w:t>
      </w:r>
      <w:r w:rsidRPr="00E545A8">
        <w:rPr>
          <w:rFonts w:eastAsiaTheme="majorEastAsia"/>
          <w:bCs/>
          <w:color w:val="000000" w:themeColor="text1"/>
          <w:lang w:val="en-IE"/>
        </w:rPr>
        <w:t xml:space="preserve">. </w:t>
      </w:r>
      <w:r w:rsidRPr="00E545A8">
        <w:rPr>
          <w:rFonts w:eastAsiaTheme="majorEastAsia"/>
          <w:bCs/>
          <w:i/>
          <w:color w:val="000000" w:themeColor="text1"/>
          <w:lang w:val="en-IE"/>
        </w:rPr>
        <w:t>[Note that where similar requirements exist for embankments e.g. where drainage excavations are close to the toe, these should also be covered in this Appendix].</w:t>
      </w:r>
    </w:p>
    <w:p w:rsidR="003D7CFF" w:rsidRPr="00E545A8" w:rsidRDefault="00B41034" w:rsidP="00E545A8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Clearing loose material, where no 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topsoiling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 xml:space="preserve"> is required, by airline hose or water hose including maximum pressure and nozzle arrangements </w:t>
      </w:r>
      <w:r w:rsidR="00B623C4" w:rsidRPr="00E545A8">
        <w:rPr>
          <w:rFonts w:eastAsiaTheme="majorEastAsia"/>
          <w:bCs/>
          <w:color w:val="000000" w:themeColor="text1"/>
          <w:lang w:val="en-IE"/>
        </w:rPr>
        <w:t>[</w:t>
      </w:r>
      <w:r w:rsidRPr="00E545A8">
        <w:rPr>
          <w:rFonts w:eastAsiaTheme="majorEastAsia"/>
          <w:bCs/>
          <w:color w:val="000000" w:themeColor="text1"/>
          <w:lang w:val="en-IE"/>
        </w:rPr>
        <w:t>603.5(iv)</w:t>
      </w:r>
      <w:r w:rsidR="00B623C4" w:rsidRPr="00E545A8">
        <w:rPr>
          <w:rFonts w:eastAsiaTheme="majorEastAsia"/>
          <w:bCs/>
          <w:color w:val="000000" w:themeColor="text1"/>
          <w:lang w:val="en-IE"/>
        </w:rPr>
        <w:t>]</w:t>
      </w:r>
      <w:r w:rsidRPr="00E545A8">
        <w:rPr>
          <w:rFonts w:eastAsiaTheme="majorEastAsia"/>
          <w:bCs/>
          <w:color w:val="000000" w:themeColor="text1"/>
          <w:lang w:val="en-IE"/>
        </w:rPr>
        <w:t>.</w:t>
      </w:r>
      <w:r w:rsidR="003D7CFF" w:rsidRPr="00E545A8">
        <w:rPr>
          <w:rFonts w:eastAsiaTheme="majorEastAsia"/>
          <w:bCs/>
          <w:color w:val="000000" w:themeColor="text1"/>
          <w:lang w:val="en-IE"/>
        </w:rPr>
        <w:t>;</w:t>
      </w:r>
    </w:p>
    <w:p w:rsidR="003D7CFF" w:rsidRPr="00E545A8" w:rsidRDefault="00B41034" w:rsidP="00E545A8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Making face stable, where no 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topsoiling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 xml:space="preserve"> is required, including depth of cut-back and thickness of cementitious material to be applied if different from Clause 603, location and type of reinforcement and details of weep holes. [Rock bolting should be described in Appendix 6</w:t>
      </w:r>
      <w:r w:rsidR="00B623C4" w:rsidRPr="00E545A8">
        <w:rPr>
          <w:rFonts w:eastAsiaTheme="majorEastAsia"/>
          <w:bCs/>
          <w:color w:val="000000" w:themeColor="text1"/>
          <w:lang w:val="en-IE"/>
        </w:rPr>
        <w:t>/</w:t>
      </w:r>
      <w:r w:rsidRPr="00E545A8">
        <w:rPr>
          <w:rFonts w:eastAsiaTheme="majorEastAsia"/>
          <w:bCs/>
          <w:color w:val="000000" w:themeColor="text1"/>
          <w:lang w:val="en-IE"/>
        </w:rPr>
        <w:t xml:space="preserve">10. </w:t>
      </w:r>
    </w:p>
    <w:p w:rsidR="00B41034" w:rsidRPr="00E545A8" w:rsidRDefault="00B41034" w:rsidP="00E545A8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Protecting face of soft or insecure material interlayered with rock, where no 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topsoiling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 xml:space="preserve"> is required, including depth of back and details of masonry infill.</w:t>
      </w:r>
    </w:p>
    <w:p w:rsidR="00B41034" w:rsidRPr="00E545A8" w:rsidRDefault="00B41034" w:rsidP="00E545A8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Making good prior to 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topsoiling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 xml:space="preserve"> </w:t>
      </w:r>
      <w:r w:rsidRPr="00E545A8">
        <w:rPr>
          <w:rFonts w:eastAsiaTheme="majorEastAsia"/>
          <w:bCs/>
          <w:i/>
          <w:color w:val="000000" w:themeColor="text1"/>
          <w:lang w:val="en-IE"/>
        </w:rPr>
        <w:t>[indicating which, if any, of the measures in 603.7 are required, and where.]</w:t>
      </w:r>
    </w:p>
    <w:p w:rsidR="003D7CFF" w:rsidRPr="00E545A8" w:rsidRDefault="00B41034" w:rsidP="00CF0A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276" w:lineRule="auto"/>
        <w:ind w:left="714" w:right="283" w:hanging="572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Watercourses including ditches etc.</w:t>
      </w:r>
    </w:p>
    <w:p w:rsidR="003D7CFF" w:rsidRPr="00E545A8" w:rsidRDefault="00B41034" w:rsidP="00E545A8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Locations where blasting is permitted [607.2]. </w:t>
      </w:r>
    </w:p>
    <w:p w:rsidR="00B41034" w:rsidRDefault="00B41034" w:rsidP="00E545A8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Redundant where draining and clearing required, extent of excavation and Classes of fill for their infilling </w:t>
      </w:r>
      <w:r w:rsidR="00A7615C" w:rsidRPr="00E545A8">
        <w:rPr>
          <w:rFonts w:eastAsiaTheme="majorEastAsia"/>
          <w:bCs/>
          <w:color w:val="000000" w:themeColor="text1"/>
          <w:lang w:val="en-IE"/>
        </w:rPr>
        <w:t>][</w:t>
      </w:r>
      <w:r w:rsidRPr="00E545A8">
        <w:rPr>
          <w:rFonts w:eastAsiaTheme="majorEastAsia"/>
          <w:bCs/>
          <w:color w:val="000000" w:themeColor="text1"/>
          <w:lang w:val="en-IE"/>
        </w:rPr>
        <w:t>606.4</w:t>
      </w:r>
      <w:r w:rsidR="00A7615C" w:rsidRPr="00E545A8">
        <w:rPr>
          <w:rFonts w:eastAsiaTheme="majorEastAsia"/>
          <w:bCs/>
          <w:color w:val="000000" w:themeColor="text1"/>
          <w:lang w:val="en-IE"/>
        </w:rPr>
        <w:t>]</w:t>
      </w:r>
      <w:r w:rsidRPr="00E545A8">
        <w:rPr>
          <w:rFonts w:eastAsiaTheme="majorEastAsia"/>
          <w:bCs/>
          <w:color w:val="000000" w:themeColor="text1"/>
          <w:lang w:val="en-IE"/>
        </w:rPr>
        <w:t>.</w:t>
      </w:r>
    </w:p>
    <w:p w:rsidR="00F035C1" w:rsidRDefault="00F035C1" w:rsidP="00F035C1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1440" w:right="283"/>
        <w:contextualSpacing w:val="0"/>
        <w:rPr>
          <w:rFonts w:eastAsiaTheme="majorEastAsia"/>
          <w:bCs/>
          <w:color w:val="000000" w:themeColor="text1"/>
          <w:lang w:val="en-IE"/>
        </w:rPr>
      </w:pPr>
    </w:p>
    <w:p w:rsidR="00F035C1" w:rsidRDefault="00F035C1" w:rsidP="00F035C1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1440" w:right="283"/>
        <w:contextualSpacing w:val="0"/>
        <w:rPr>
          <w:rFonts w:eastAsiaTheme="majorEastAsia"/>
          <w:bCs/>
          <w:color w:val="000000" w:themeColor="text1"/>
          <w:lang w:val="en-IE"/>
        </w:rPr>
      </w:pPr>
    </w:p>
    <w:p w:rsidR="00F035C1" w:rsidRPr="00E545A8" w:rsidRDefault="00F035C1" w:rsidP="00F035C1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1440" w:right="283"/>
        <w:contextualSpacing w:val="0"/>
        <w:rPr>
          <w:rFonts w:eastAsiaTheme="majorEastAsia"/>
          <w:bCs/>
          <w:color w:val="000000" w:themeColor="text1"/>
          <w:lang w:val="en-IE"/>
        </w:rPr>
      </w:pPr>
    </w:p>
    <w:p w:rsidR="003D7CFF" w:rsidRPr="00E545A8" w:rsidRDefault="00B41034" w:rsidP="00CF0A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276" w:lineRule="auto"/>
        <w:ind w:left="714" w:right="283" w:hanging="572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lastRenderedPageBreak/>
        <w:t>Embankment Construction:</w:t>
      </w:r>
    </w:p>
    <w:p w:rsidR="00B41034" w:rsidRPr="00E545A8" w:rsidRDefault="00B41034" w:rsidP="00E545A8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Limits on 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oversteepening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 xml:space="preserve"> or in increase in width [608.5].  </w:t>
      </w:r>
    </w:p>
    <w:p w:rsidR="00B41034" w:rsidRPr="00E545A8" w:rsidRDefault="00B41034" w:rsidP="00E545A8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Stage construction of fills details and rates of controlled filling [606.6</w:t>
      </w:r>
      <w:r w:rsidR="00B623C4" w:rsidRPr="00E545A8">
        <w:rPr>
          <w:rFonts w:eastAsiaTheme="majorEastAsia"/>
          <w:bCs/>
          <w:color w:val="000000" w:themeColor="text1"/>
          <w:lang w:val="en-IE"/>
        </w:rPr>
        <w:t>]</w:t>
      </w:r>
      <w:r w:rsidRPr="00E545A8">
        <w:rPr>
          <w:rFonts w:eastAsiaTheme="majorEastAsia"/>
          <w:bCs/>
          <w:color w:val="000000" w:themeColor="text1"/>
          <w:lang w:val="en-IE"/>
        </w:rPr>
        <w:t>.</w:t>
      </w:r>
    </w:p>
    <w:p w:rsidR="00B41034" w:rsidRPr="00E545A8" w:rsidRDefault="00B41034" w:rsidP="00E545A8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Surcharging details including time period, type of surcharge material, initial level of top of surcharge above designed formation or sub-formation </w:t>
      </w:r>
      <w:r w:rsidR="00C0244E" w:rsidRPr="00E545A8">
        <w:rPr>
          <w:rFonts w:eastAsiaTheme="majorEastAsia"/>
          <w:bCs/>
          <w:color w:val="000000" w:themeColor="text1"/>
          <w:lang w:val="en-IE"/>
        </w:rPr>
        <w:t>[</w:t>
      </w:r>
      <w:r w:rsidRPr="00E545A8">
        <w:rPr>
          <w:rFonts w:eastAsiaTheme="majorEastAsia"/>
          <w:bCs/>
          <w:color w:val="000000" w:themeColor="text1"/>
          <w:lang w:val="en-IE"/>
        </w:rPr>
        <w:t>608.7</w:t>
      </w:r>
      <w:r w:rsidR="00C0244E" w:rsidRPr="00E545A8">
        <w:rPr>
          <w:rFonts w:eastAsiaTheme="majorEastAsia"/>
          <w:bCs/>
          <w:color w:val="000000" w:themeColor="text1"/>
          <w:lang w:val="en-IE"/>
        </w:rPr>
        <w:t>]</w:t>
      </w:r>
      <w:r w:rsidRPr="00E545A8">
        <w:rPr>
          <w:rFonts w:eastAsiaTheme="majorEastAsia"/>
          <w:bCs/>
          <w:color w:val="000000" w:themeColor="text1"/>
          <w:lang w:val="en-IE"/>
        </w:rPr>
        <w:t>.</w:t>
      </w:r>
    </w:p>
    <w:p w:rsidR="00B41034" w:rsidRPr="00E545A8" w:rsidRDefault="00B41034" w:rsidP="00E545A8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Description of location, class and thickness of starter layers </w:t>
      </w:r>
      <w:r w:rsidR="00C0244E" w:rsidRPr="00E545A8">
        <w:rPr>
          <w:rFonts w:eastAsiaTheme="majorEastAsia"/>
          <w:bCs/>
          <w:color w:val="000000" w:themeColor="text1"/>
          <w:lang w:val="en-IE"/>
        </w:rPr>
        <w:t>[</w:t>
      </w:r>
      <w:r w:rsidRPr="00E545A8">
        <w:rPr>
          <w:rFonts w:eastAsiaTheme="majorEastAsia"/>
          <w:bCs/>
          <w:color w:val="000000" w:themeColor="text1"/>
          <w:lang w:val="en-IE"/>
        </w:rPr>
        <w:t>608.2</w:t>
      </w:r>
      <w:r w:rsidR="00C0244E" w:rsidRPr="00E545A8">
        <w:rPr>
          <w:rFonts w:eastAsiaTheme="majorEastAsia"/>
          <w:bCs/>
          <w:color w:val="000000" w:themeColor="text1"/>
          <w:lang w:val="en-IE"/>
        </w:rPr>
        <w:t>]</w:t>
      </w:r>
      <w:r w:rsidRPr="00E545A8">
        <w:rPr>
          <w:rFonts w:eastAsiaTheme="majorEastAsia"/>
          <w:bCs/>
          <w:color w:val="000000" w:themeColor="text1"/>
          <w:lang w:val="en-IE"/>
        </w:rPr>
        <w:t>.</w:t>
      </w:r>
    </w:p>
    <w:p w:rsidR="00B41034" w:rsidRPr="00E545A8" w:rsidRDefault="00B41034" w:rsidP="005377C2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714" w:right="283"/>
        <w:contextualSpacing w:val="0"/>
        <w:rPr>
          <w:rFonts w:eastAsiaTheme="majorEastAsia"/>
          <w:bCs/>
          <w:color w:val="000000" w:themeColor="text1"/>
          <w:lang w:val="en-IE"/>
        </w:rPr>
      </w:pPr>
    </w:p>
    <w:p w:rsidR="00B41034" w:rsidRPr="00E545A8" w:rsidRDefault="00B41034" w:rsidP="00CF0A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276" w:lineRule="auto"/>
        <w:ind w:left="714" w:right="283" w:hanging="572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Compaction 1612]:</w:t>
      </w:r>
    </w:p>
    <w:p w:rsidR="00B41034" w:rsidRPr="00E545A8" w:rsidRDefault="00B41034" w:rsidP="0076335F">
      <w:pPr>
        <w:pStyle w:val="ListParagraph"/>
        <w:numPr>
          <w:ilvl w:val="1"/>
          <w:numId w:val="81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General:</w:t>
      </w:r>
    </w:p>
    <w:p w:rsidR="00B41034" w:rsidRPr="00E545A8" w:rsidRDefault="00B41034" w:rsidP="0076335F">
      <w:pPr>
        <w:pStyle w:val="ListParagraph"/>
        <w:numPr>
          <w:ilvl w:val="2"/>
          <w:numId w:val="81"/>
        </w:numPr>
        <w:autoSpaceDE w:val="0"/>
        <w:autoSpaceDN w:val="0"/>
        <w:adjustRightInd w:val="0"/>
        <w:spacing w:before="120" w:after="120" w:line="276" w:lineRule="auto"/>
        <w:ind w:left="1890"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Requirements if compaction not to comply with Clause 612 [612.1].</w:t>
      </w:r>
    </w:p>
    <w:p w:rsidR="00B41034" w:rsidRPr="00E545A8" w:rsidRDefault="00B41034" w:rsidP="0076335F">
      <w:pPr>
        <w:pStyle w:val="ListParagraph"/>
        <w:numPr>
          <w:ilvl w:val="1"/>
          <w:numId w:val="81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 Method compaction:</w:t>
      </w:r>
    </w:p>
    <w:p w:rsidR="00BD4ADE" w:rsidRPr="00E545A8" w:rsidRDefault="00BD4ADE" w:rsidP="0076335F">
      <w:pPr>
        <w:pStyle w:val="ListParagraph"/>
        <w:numPr>
          <w:ilvl w:val="2"/>
          <w:numId w:val="81"/>
        </w:numPr>
        <w:autoSpaceDE w:val="0"/>
        <w:autoSpaceDN w:val="0"/>
        <w:adjustRightInd w:val="0"/>
        <w:spacing w:before="120" w:after="120" w:line="276" w:lineRule="auto"/>
        <w:ind w:left="1890"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Locations where extra compaction in top 600 mm for Classes 1A, IB, 2A, 2B, </w:t>
      </w:r>
      <w:r w:rsidR="00895380" w:rsidRPr="00E545A8">
        <w:rPr>
          <w:rFonts w:eastAsiaTheme="majorEastAsia"/>
          <w:bCs/>
          <w:color w:val="000000" w:themeColor="text1"/>
          <w:lang w:val="en-IE"/>
        </w:rPr>
        <w:t>2C</w:t>
      </w:r>
      <w:r w:rsidR="00343ED5" w:rsidRPr="00E545A8">
        <w:rPr>
          <w:rFonts w:eastAsiaTheme="majorEastAsia"/>
          <w:bCs/>
          <w:color w:val="000000" w:themeColor="text1"/>
          <w:lang w:val="en-IE"/>
        </w:rPr>
        <w:t>1, 2C2</w:t>
      </w:r>
      <w:r w:rsidRPr="00E545A8">
        <w:rPr>
          <w:rFonts w:eastAsiaTheme="majorEastAsia"/>
          <w:bCs/>
          <w:color w:val="000000" w:themeColor="text1"/>
          <w:lang w:val="en-IE"/>
        </w:rPr>
        <w:t xml:space="preserve"> and 2D is not required for full width of embankment or between outer extremities of verges..</w:t>
      </w:r>
    </w:p>
    <w:p w:rsidR="00BD4ADE" w:rsidRPr="00E545A8" w:rsidRDefault="00BD4ADE" w:rsidP="0076335F">
      <w:pPr>
        <w:pStyle w:val="ListParagraph"/>
        <w:numPr>
          <w:ilvl w:val="2"/>
          <w:numId w:val="81"/>
        </w:numPr>
        <w:autoSpaceDE w:val="0"/>
        <w:autoSpaceDN w:val="0"/>
        <w:adjustRightInd w:val="0"/>
        <w:spacing w:before="120" w:after="120" w:line="276" w:lineRule="auto"/>
        <w:ind w:left="1890"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Requirements for compaction of drainage materials other than Class 6H.</w:t>
      </w:r>
    </w:p>
    <w:p w:rsidR="00BD4ADE" w:rsidRPr="00E545A8" w:rsidRDefault="00BD4ADE" w:rsidP="0076335F">
      <w:pPr>
        <w:pStyle w:val="ListParagraph"/>
        <w:numPr>
          <w:ilvl w:val="1"/>
          <w:numId w:val="81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End-product compaction:</w:t>
      </w:r>
    </w:p>
    <w:p w:rsidR="00BD4ADE" w:rsidRPr="00E545A8" w:rsidRDefault="00BD4ADE" w:rsidP="0076335F">
      <w:pPr>
        <w:pStyle w:val="ListParagraph"/>
        <w:numPr>
          <w:ilvl w:val="2"/>
          <w:numId w:val="81"/>
        </w:numPr>
        <w:autoSpaceDE w:val="0"/>
        <w:autoSpaceDN w:val="0"/>
        <w:adjustRightInd w:val="0"/>
        <w:spacing w:before="120" w:after="120" w:line="276" w:lineRule="auto"/>
        <w:ind w:left="1890"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Whether a nuclear surface density gauge is to be used or is permitted for measuring field dry densities [612.15].</w:t>
      </w:r>
    </w:p>
    <w:p w:rsidR="00BD4ADE" w:rsidRPr="00E545A8" w:rsidRDefault="00BD4ADE" w:rsidP="00CF0A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276" w:lineRule="auto"/>
        <w:ind w:left="714" w:right="283" w:hanging="572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Limiting distance for deposition of materials referred to in sub-Clause 601.</w:t>
      </w:r>
      <w:r w:rsidR="00E534AD" w:rsidRPr="00E545A8">
        <w:rPr>
          <w:rFonts w:eastAsiaTheme="majorEastAsia"/>
          <w:bCs/>
          <w:color w:val="000000" w:themeColor="text1"/>
          <w:lang w:val="en-IE"/>
        </w:rPr>
        <w:t>6</w:t>
      </w:r>
      <w:r w:rsidRPr="00E545A8">
        <w:rPr>
          <w:rFonts w:eastAsiaTheme="majorEastAsia"/>
          <w:bCs/>
          <w:color w:val="000000" w:themeColor="text1"/>
          <w:lang w:val="en-IE"/>
        </w:rPr>
        <w:t xml:space="preserve"> or 601.</w:t>
      </w:r>
      <w:r w:rsidR="00E534AD" w:rsidRPr="00E545A8">
        <w:rPr>
          <w:rFonts w:eastAsiaTheme="majorEastAsia"/>
          <w:bCs/>
          <w:color w:val="000000" w:themeColor="text1"/>
          <w:lang w:val="en-IE"/>
        </w:rPr>
        <w:t>7</w:t>
      </w:r>
      <w:r w:rsidRPr="00E545A8">
        <w:rPr>
          <w:rFonts w:eastAsiaTheme="majorEastAsia"/>
          <w:bCs/>
          <w:color w:val="000000" w:themeColor="text1"/>
          <w:lang w:val="en-IE"/>
        </w:rPr>
        <w:t>.</w:t>
      </w:r>
    </w:p>
    <w:p w:rsidR="00BD4ADE" w:rsidRPr="00E545A8" w:rsidRDefault="00BD4ADE" w:rsidP="00CF0A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276" w:lineRule="auto"/>
        <w:ind w:left="714" w:right="283" w:hanging="572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Locations of excavations that are permitted to be battered and requirements for benching prior to backfilling and compaction [602</w:t>
      </w:r>
      <w:r w:rsidR="00E534AD" w:rsidRPr="00E545A8">
        <w:rPr>
          <w:rFonts w:eastAsiaTheme="majorEastAsia"/>
          <w:bCs/>
          <w:color w:val="000000" w:themeColor="text1"/>
          <w:lang w:val="en-IE"/>
        </w:rPr>
        <w:t>13.</w:t>
      </w:r>
    </w:p>
    <w:p w:rsidR="00BD4ADE" w:rsidRPr="00E545A8" w:rsidRDefault="00BD4ADE" w:rsidP="00CF0A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276" w:lineRule="auto"/>
        <w:ind w:left="714" w:right="283" w:hanging="572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Locations where excavation supports are to be left in position [602.</w:t>
      </w:r>
      <w:r w:rsidR="00E534AD" w:rsidRPr="00E545A8">
        <w:rPr>
          <w:rFonts w:eastAsiaTheme="majorEastAsia"/>
          <w:bCs/>
          <w:color w:val="000000" w:themeColor="text1"/>
          <w:lang w:val="en-IE"/>
        </w:rPr>
        <w:t>13</w:t>
      </w:r>
      <w:r w:rsidRPr="00E545A8">
        <w:rPr>
          <w:rFonts w:eastAsiaTheme="majorEastAsia"/>
          <w:bCs/>
          <w:color w:val="000000" w:themeColor="text1"/>
          <w:lang w:val="en-IE"/>
        </w:rPr>
        <w:t>].</w:t>
      </w:r>
    </w:p>
    <w:p w:rsidR="00BD4ADE" w:rsidRPr="00E545A8" w:rsidRDefault="00BD4ADE" w:rsidP="00CF0A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276" w:lineRule="auto"/>
        <w:ind w:left="714" w:right="283" w:hanging="572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Requirements for benching or shaping to natural or earthworks slope faces to receive fill [608.10]. Location of and benching requirements for cutting slopes to receive Treatments I or II </w:t>
      </w:r>
      <w:r w:rsidR="00A108E5" w:rsidRPr="00E545A8">
        <w:rPr>
          <w:rFonts w:eastAsiaTheme="majorEastAsia"/>
          <w:bCs/>
          <w:color w:val="000000" w:themeColor="text1"/>
          <w:lang w:val="en-IE"/>
        </w:rPr>
        <w:t>[</w:t>
      </w:r>
      <w:r w:rsidRPr="00E545A8">
        <w:rPr>
          <w:rFonts w:eastAsiaTheme="majorEastAsia"/>
          <w:bCs/>
          <w:color w:val="000000" w:themeColor="text1"/>
          <w:lang w:val="en-IE"/>
        </w:rPr>
        <w:t>618.5].</w:t>
      </w:r>
    </w:p>
    <w:p w:rsidR="00BD4ADE" w:rsidRPr="00E545A8" w:rsidRDefault="00BD4ADE" w:rsidP="005377C2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1418" w:right="283"/>
        <w:contextualSpacing w:val="0"/>
        <w:rPr>
          <w:rFonts w:eastAsiaTheme="majorEastAsia"/>
          <w:bCs/>
          <w:color w:val="000000" w:themeColor="text1"/>
          <w:lang w:val="en-IE"/>
        </w:rPr>
      </w:pPr>
    </w:p>
    <w:p w:rsidR="003D7CFF" w:rsidRPr="00F035C1" w:rsidRDefault="00BD4ADE" w:rsidP="00810ACC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right="283"/>
        <w:contextualSpacing w:val="0"/>
        <w:jc w:val="left"/>
        <w:rPr>
          <w:rFonts w:eastAsiaTheme="majorEastAsia"/>
          <w:b/>
          <w:bCs/>
          <w:color w:val="000000" w:themeColor="text1"/>
          <w:lang w:val="en-IE"/>
        </w:rPr>
      </w:pPr>
      <w:r w:rsidRPr="00F035C1">
        <w:rPr>
          <w:rFonts w:eastAsiaTheme="majorEastAsia"/>
          <w:b/>
          <w:bCs/>
          <w:color w:val="000000" w:themeColor="text1"/>
          <w:lang w:val="en-IE"/>
        </w:rPr>
        <w:t>NG SAMPLE APPENDIX 6/4: NOT USED</w:t>
      </w:r>
    </w:p>
    <w:p w:rsidR="00BD4ADE" w:rsidRPr="00E545A8" w:rsidRDefault="00BD4ADE" w:rsidP="005377C2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right="283"/>
        <w:contextualSpacing w:val="0"/>
        <w:rPr>
          <w:rFonts w:eastAsiaTheme="majorEastAsia"/>
          <w:bCs/>
          <w:color w:val="000000" w:themeColor="text1"/>
          <w:lang w:val="en-IE"/>
        </w:rPr>
      </w:pPr>
    </w:p>
    <w:p w:rsidR="00E545A8" w:rsidRDefault="00E545A8">
      <w:pPr>
        <w:rPr>
          <w:rFonts w:eastAsiaTheme="majorEastAsia"/>
          <w:bCs/>
          <w:color w:val="000000" w:themeColor="text1"/>
          <w:lang w:val="en-IE"/>
        </w:rPr>
      </w:pPr>
      <w:r>
        <w:rPr>
          <w:rFonts w:eastAsiaTheme="majorEastAsia"/>
          <w:bCs/>
          <w:color w:val="000000" w:themeColor="text1"/>
          <w:lang w:val="en-IE"/>
        </w:rPr>
        <w:br w:type="page"/>
      </w:r>
    </w:p>
    <w:p w:rsidR="00BD4ADE" w:rsidRPr="00F035C1" w:rsidRDefault="00BD4ADE" w:rsidP="00810ACC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right="283"/>
        <w:contextualSpacing w:val="0"/>
        <w:jc w:val="left"/>
        <w:rPr>
          <w:rFonts w:eastAsiaTheme="majorEastAsia"/>
          <w:b/>
          <w:bCs/>
          <w:color w:val="000000" w:themeColor="text1"/>
          <w:lang w:val="en-IE"/>
        </w:rPr>
      </w:pPr>
      <w:r w:rsidRPr="00F035C1">
        <w:rPr>
          <w:rFonts w:eastAsiaTheme="majorEastAsia"/>
          <w:b/>
          <w:bCs/>
          <w:color w:val="000000" w:themeColor="text1"/>
          <w:lang w:val="en-IE"/>
        </w:rPr>
        <w:lastRenderedPageBreak/>
        <w:t xml:space="preserve">NG SAMPLE </w:t>
      </w:r>
      <w:r w:rsidR="0005760C" w:rsidRPr="00F035C1">
        <w:rPr>
          <w:rFonts w:eastAsiaTheme="majorEastAsia"/>
          <w:b/>
          <w:bCs/>
          <w:color w:val="000000" w:themeColor="text1"/>
          <w:lang w:val="en-IE"/>
        </w:rPr>
        <w:t>APPENDIX</w:t>
      </w:r>
      <w:r w:rsidRPr="00F035C1">
        <w:rPr>
          <w:rFonts w:eastAsiaTheme="majorEastAsia"/>
          <w:b/>
          <w:bCs/>
          <w:color w:val="000000" w:themeColor="text1"/>
          <w:lang w:val="en-IE"/>
        </w:rPr>
        <w:t xml:space="preserve"> 6/5: GEOTEXTILES USED TO SEPARATE EARTHWORKS MATERIALS</w:t>
      </w:r>
    </w:p>
    <w:p w:rsidR="00BD4ADE" w:rsidRPr="00E545A8" w:rsidRDefault="00BD4ADE" w:rsidP="005377C2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567" w:right="283"/>
        <w:contextualSpacing w:val="0"/>
        <w:rPr>
          <w:rFonts w:eastAsiaTheme="majorEastAsia"/>
          <w:bCs/>
          <w:i/>
          <w:color w:val="000000" w:themeColor="text1"/>
          <w:lang w:val="en-IE"/>
        </w:rPr>
      </w:pPr>
      <w:r w:rsidRPr="00E545A8">
        <w:rPr>
          <w:rFonts w:eastAsiaTheme="majorEastAsia"/>
          <w:bCs/>
          <w:i/>
          <w:color w:val="000000" w:themeColor="text1"/>
          <w:lang w:val="en-IE"/>
        </w:rPr>
        <w:t>[Note to Compiler: This should include]</w:t>
      </w:r>
    </w:p>
    <w:p w:rsidR="003D7CFF" w:rsidRPr="00E545A8" w:rsidRDefault="00BD4ADE" w:rsidP="00E545A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Drawing references for locations where geotextiles are to be used in separation layers [609.1].</w:t>
      </w:r>
    </w:p>
    <w:p w:rsidR="00BD4ADE" w:rsidRPr="00E545A8" w:rsidRDefault="00BD4ADE" w:rsidP="00E545A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Whether the geotextiles are to be of synthetic or other fibres [609.1].</w:t>
      </w:r>
    </w:p>
    <w:p w:rsidR="00BD4ADE" w:rsidRPr="00E545A8" w:rsidRDefault="00BD4ADE" w:rsidP="00E545A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Minimum life expectancy [609.2].</w:t>
      </w:r>
    </w:p>
    <w:p w:rsidR="00BD4ADE" w:rsidRPr="00E545A8" w:rsidRDefault="00BD4ADE" w:rsidP="00E545A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Numbers of samples for subsequent testing. [609.4].</w:t>
      </w:r>
    </w:p>
    <w:p w:rsidR="00BD4ADE" w:rsidRPr="00E545A8" w:rsidRDefault="00C86C04" w:rsidP="00E545A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Additional t</w:t>
      </w:r>
      <w:r w:rsidR="00BD4ADE" w:rsidRPr="00E545A8">
        <w:rPr>
          <w:rFonts w:eastAsiaTheme="majorEastAsia"/>
          <w:bCs/>
          <w:color w:val="000000" w:themeColor="text1"/>
          <w:lang w:val="en-IE"/>
        </w:rPr>
        <w:t xml:space="preserve">esting criteria </w:t>
      </w:r>
      <w:r w:rsidRPr="00E545A8">
        <w:rPr>
          <w:rFonts w:eastAsiaTheme="majorEastAsia"/>
          <w:bCs/>
          <w:color w:val="000000" w:themeColor="text1"/>
          <w:lang w:val="en-IE"/>
        </w:rPr>
        <w:t xml:space="preserve">not included </w:t>
      </w:r>
      <w:r w:rsidR="00BD4ADE" w:rsidRPr="00E545A8">
        <w:rPr>
          <w:rFonts w:eastAsiaTheme="majorEastAsia"/>
          <w:bCs/>
          <w:color w:val="000000" w:themeColor="text1"/>
          <w:lang w:val="en-IE"/>
        </w:rPr>
        <w:t xml:space="preserve"> Clause 609.</w:t>
      </w:r>
    </w:p>
    <w:p w:rsidR="00BD4ADE" w:rsidRPr="00E545A8" w:rsidRDefault="00BD4ADE" w:rsidP="00E545A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Details of laying and lapping if other than as in sub-Clause 609.5.</w:t>
      </w:r>
    </w:p>
    <w:p w:rsidR="00BD4ADE" w:rsidRPr="00E545A8" w:rsidRDefault="00BD4ADE" w:rsidP="00E545A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Number of tests on samples. [609.8]</w:t>
      </w:r>
    </w:p>
    <w:p w:rsidR="009B2E95" w:rsidRPr="00E545A8" w:rsidRDefault="009B2E95" w:rsidP="005377C2">
      <w:pPr>
        <w:autoSpaceDE w:val="0"/>
        <w:autoSpaceDN w:val="0"/>
        <w:adjustRightInd w:val="0"/>
        <w:spacing w:before="120" w:after="120" w:line="276" w:lineRule="auto"/>
        <w:ind w:right="283"/>
        <w:rPr>
          <w:rFonts w:eastAsiaTheme="majorEastAsia"/>
          <w:bCs/>
          <w:color w:val="000000" w:themeColor="text1"/>
          <w:lang w:val="en-IE"/>
        </w:rPr>
      </w:pPr>
    </w:p>
    <w:p w:rsidR="003D7CFF" w:rsidRPr="00F035C1" w:rsidRDefault="00BD4ADE" w:rsidP="00810ACC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right="283"/>
        <w:contextualSpacing w:val="0"/>
        <w:jc w:val="left"/>
        <w:rPr>
          <w:rFonts w:eastAsiaTheme="majorEastAsia"/>
          <w:b/>
          <w:bCs/>
          <w:color w:val="000000" w:themeColor="text1"/>
          <w:lang w:val="en-IE"/>
        </w:rPr>
      </w:pPr>
      <w:r w:rsidRPr="00F035C1">
        <w:rPr>
          <w:rFonts w:eastAsiaTheme="majorEastAsia"/>
          <w:b/>
          <w:bCs/>
          <w:color w:val="000000" w:themeColor="text1"/>
          <w:lang w:val="en-IE"/>
        </w:rPr>
        <w:t xml:space="preserve">NG SAMPLE </w:t>
      </w:r>
      <w:r w:rsidR="0005760C" w:rsidRPr="00F035C1">
        <w:rPr>
          <w:rFonts w:eastAsiaTheme="majorEastAsia"/>
          <w:b/>
          <w:bCs/>
          <w:color w:val="000000" w:themeColor="text1"/>
          <w:lang w:val="en-IE"/>
        </w:rPr>
        <w:t>APPENDIX</w:t>
      </w:r>
      <w:r w:rsidRPr="00F035C1">
        <w:rPr>
          <w:rFonts w:eastAsiaTheme="majorEastAsia"/>
          <w:b/>
          <w:bCs/>
          <w:color w:val="000000" w:themeColor="text1"/>
          <w:lang w:val="en-IE"/>
        </w:rPr>
        <w:t xml:space="preserve"> 6/6: FILL TO </w:t>
      </w:r>
      <w:r w:rsidR="0005760C" w:rsidRPr="00F035C1">
        <w:rPr>
          <w:rFonts w:eastAsiaTheme="majorEastAsia"/>
          <w:b/>
          <w:bCs/>
          <w:color w:val="000000" w:themeColor="text1"/>
          <w:lang w:val="en-IE"/>
        </w:rPr>
        <w:t>STRUCTURES, FILL</w:t>
      </w:r>
      <w:r w:rsidRPr="00F035C1">
        <w:rPr>
          <w:rFonts w:eastAsiaTheme="majorEastAsia"/>
          <w:b/>
          <w:bCs/>
          <w:color w:val="000000" w:themeColor="text1"/>
          <w:lang w:val="en-IE"/>
        </w:rPr>
        <w:t xml:space="preserve"> ABOVE STRUCTURAL FOUNDATIONS</w:t>
      </w:r>
      <w:r w:rsidR="006D61FE" w:rsidRPr="00F035C1">
        <w:rPr>
          <w:rFonts w:eastAsiaTheme="majorEastAsia"/>
          <w:b/>
          <w:bCs/>
          <w:color w:val="000000" w:themeColor="text1"/>
          <w:lang w:val="en-IE"/>
        </w:rPr>
        <w:t xml:space="preserve"> AND FILL BELOW STRUCTURAL FOUNDATIONS.</w:t>
      </w:r>
    </w:p>
    <w:p w:rsidR="00BD4ADE" w:rsidRPr="00E545A8" w:rsidRDefault="00BD4ADE" w:rsidP="00810ACC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567" w:right="283"/>
        <w:contextualSpacing w:val="0"/>
        <w:jc w:val="left"/>
        <w:rPr>
          <w:rFonts w:eastAsiaTheme="majorEastAsia"/>
          <w:bCs/>
          <w:i/>
          <w:color w:val="000000" w:themeColor="text1"/>
          <w:lang w:val="en-IE"/>
        </w:rPr>
      </w:pPr>
      <w:r w:rsidRPr="00E545A8">
        <w:rPr>
          <w:rFonts w:eastAsiaTheme="majorEastAsia"/>
          <w:bCs/>
          <w:i/>
          <w:color w:val="000000" w:themeColor="text1"/>
          <w:lang w:val="en-IE"/>
        </w:rPr>
        <w:t>[Note to Compiler: This should include]</w:t>
      </w:r>
    </w:p>
    <w:p w:rsidR="00BD4ADE" w:rsidRPr="00E545A8" w:rsidRDefault="00BD4ADE" w:rsidP="00810AC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jc w:val="left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Drawing references for fill to structures and fill above structural foundations.</w:t>
      </w:r>
    </w:p>
    <w:p w:rsidR="0010183A" w:rsidRPr="00E545A8" w:rsidRDefault="0010183A" w:rsidP="00810AC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jc w:val="left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Whether Classes 6N</w:t>
      </w:r>
      <w:r w:rsidR="004031E4" w:rsidRPr="00E545A8">
        <w:rPr>
          <w:rFonts w:eastAsiaTheme="majorEastAsia"/>
          <w:bCs/>
          <w:color w:val="000000" w:themeColor="text1"/>
          <w:lang w:val="en-IE"/>
        </w:rPr>
        <w:t>1, 6N2</w:t>
      </w:r>
      <w:r w:rsidRPr="00E545A8">
        <w:rPr>
          <w:rFonts w:eastAsiaTheme="majorEastAsia"/>
          <w:bCs/>
          <w:color w:val="000000" w:themeColor="text1"/>
          <w:lang w:val="en-IE"/>
        </w:rPr>
        <w:t xml:space="preserve"> or 6P require full scale determination of stable slope, and value of slope if not 1 to 1.5 [610.6].</w:t>
      </w:r>
    </w:p>
    <w:p w:rsidR="00F035C1" w:rsidRDefault="00F035C1" w:rsidP="00810ACC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right="283"/>
        <w:contextualSpacing w:val="0"/>
        <w:jc w:val="left"/>
        <w:rPr>
          <w:rFonts w:eastAsiaTheme="majorEastAsia"/>
          <w:b/>
          <w:bCs/>
          <w:color w:val="000000" w:themeColor="text1"/>
          <w:lang w:val="en-IE"/>
        </w:rPr>
      </w:pPr>
    </w:p>
    <w:p w:rsidR="0010183A" w:rsidRPr="00F035C1" w:rsidRDefault="0010183A" w:rsidP="00810ACC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right="283"/>
        <w:contextualSpacing w:val="0"/>
        <w:jc w:val="left"/>
        <w:rPr>
          <w:rFonts w:eastAsiaTheme="majorEastAsia"/>
          <w:b/>
          <w:bCs/>
          <w:color w:val="000000" w:themeColor="text1"/>
          <w:lang w:val="en-IE"/>
        </w:rPr>
      </w:pPr>
      <w:r w:rsidRPr="00F035C1">
        <w:rPr>
          <w:rFonts w:eastAsiaTheme="majorEastAsia"/>
          <w:b/>
          <w:bCs/>
          <w:color w:val="000000" w:themeColor="text1"/>
          <w:lang w:val="en-IE"/>
        </w:rPr>
        <w:t>NG SAMPLE APPENDIX 6/7: SUB-FORMATION AND CAPPING AND PREPARATION AND SURFACE TREATMENT OF FORMATION</w:t>
      </w:r>
    </w:p>
    <w:p w:rsidR="0010183A" w:rsidRPr="00E545A8" w:rsidRDefault="0010183A" w:rsidP="005377C2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567" w:right="283"/>
        <w:contextualSpacing w:val="0"/>
        <w:rPr>
          <w:rFonts w:eastAsiaTheme="majorEastAsia"/>
          <w:bCs/>
          <w:i/>
          <w:color w:val="000000" w:themeColor="text1"/>
          <w:lang w:val="en-IE"/>
        </w:rPr>
      </w:pPr>
      <w:r w:rsidRPr="00E545A8">
        <w:rPr>
          <w:rFonts w:eastAsiaTheme="majorEastAsia"/>
          <w:bCs/>
          <w:i/>
          <w:color w:val="000000" w:themeColor="text1"/>
          <w:lang w:val="en-IE"/>
        </w:rPr>
        <w:t>[Note to Compiler: This should include]</w:t>
      </w:r>
    </w:p>
    <w:p w:rsidR="00A7615C" w:rsidRPr="00E545A8" w:rsidRDefault="00CB4D62" w:rsidP="004C03F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Drawing references which show locations where capping is required and its thickness [613.1] for each type of pavement.</w:t>
      </w:r>
    </w:p>
    <w:p w:rsidR="00CB4D62" w:rsidRPr="00E545A8" w:rsidRDefault="00CB4D62" w:rsidP="004C03F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Allowable surface level tolerances.</w:t>
      </w:r>
    </w:p>
    <w:p w:rsidR="00CB4D62" w:rsidRPr="00E545A8" w:rsidRDefault="00CB4D62" w:rsidP="004C03F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Permitted Classes of capping.</w:t>
      </w:r>
    </w:p>
    <w:p w:rsidR="00CB4D62" w:rsidRPr="00E545A8" w:rsidRDefault="00CB4D62" w:rsidP="004C03F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Requirements for a demonstration area or areas [613.9] including location and protection [613.10]. Requirements for removal and reinstatement of demonstration area if not forming </w:t>
      </w:r>
      <w:r w:rsidR="002512EA" w:rsidRPr="00E545A8">
        <w:rPr>
          <w:rFonts w:eastAsiaTheme="majorEastAsia"/>
          <w:bCs/>
          <w:color w:val="000000" w:themeColor="text1"/>
          <w:lang w:val="en-IE"/>
        </w:rPr>
        <w:t>part of the permanent works [613</w:t>
      </w:r>
      <w:r w:rsidRPr="00E545A8">
        <w:rPr>
          <w:rFonts w:eastAsiaTheme="majorEastAsia"/>
          <w:bCs/>
          <w:color w:val="000000" w:themeColor="text1"/>
          <w:lang w:val="en-IE"/>
        </w:rPr>
        <w:t>.11].</w:t>
      </w:r>
    </w:p>
    <w:p w:rsidR="002512EA" w:rsidRPr="00E545A8" w:rsidRDefault="002512EA" w:rsidP="004C03F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Locations where treatment of formation is required [613.4 and 613.7].</w:t>
      </w:r>
    </w:p>
    <w:p w:rsidR="0010183A" w:rsidRPr="00E545A8" w:rsidRDefault="0010183A" w:rsidP="005377C2">
      <w:pPr>
        <w:autoSpaceDE w:val="0"/>
        <w:autoSpaceDN w:val="0"/>
        <w:adjustRightInd w:val="0"/>
        <w:spacing w:before="120" w:after="120" w:line="276" w:lineRule="auto"/>
        <w:ind w:right="283"/>
        <w:rPr>
          <w:rFonts w:eastAsiaTheme="majorEastAsia"/>
          <w:bCs/>
          <w:color w:val="000000" w:themeColor="text1"/>
          <w:lang w:val="en-IE"/>
        </w:rPr>
      </w:pPr>
    </w:p>
    <w:p w:rsidR="004C03F0" w:rsidRDefault="004C03F0">
      <w:pPr>
        <w:rPr>
          <w:rFonts w:eastAsiaTheme="majorEastAsia"/>
          <w:b/>
          <w:bCs/>
          <w:color w:val="000000" w:themeColor="text1"/>
          <w:sz w:val="40"/>
          <w:szCs w:val="40"/>
          <w:lang w:val="en-IE"/>
        </w:rPr>
      </w:pPr>
      <w:r>
        <w:rPr>
          <w:rFonts w:eastAsiaTheme="majorEastAsia"/>
          <w:b/>
          <w:bCs/>
          <w:color w:val="000000" w:themeColor="text1"/>
          <w:sz w:val="40"/>
          <w:szCs w:val="40"/>
          <w:lang w:val="en-IE"/>
        </w:rPr>
        <w:br w:type="page"/>
      </w:r>
    </w:p>
    <w:p w:rsidR="0010183A" w:rsidRPr="00F035C1" w:rsidRDefault="0010183A" w:rsidP="00810ACC">
      <w:pPr>
        <w:autoSpaceDE w:val="0"/>
        <w:autoSpaceDN w:val="0"/>
        <w:adjustRightInd w:val="0"/>
        <w:spacing w:before="120" w:after="120" w:line="276" w:lineRule="auto"/>
        <w:ind w:right="283"/>
        <w:jc w:val="left"/>
        <w:rPr>
          <w:rFonts w:eastAsiaTheme="majorEastAsia"/>
          <w:b/>
          <w:bCs/>
          <w:color w:val="000000" w:themeColor="text1"/>
          <w:lang w:val="en-IE"/>
        </w:rPr>
      </w:pPr>
      <w:r w:rsidRPr="00F035C1">
        <w:rPr>
          <w:rFonts w:eastAsiaTheme="majorEastAsia"/>
          <w:b/>
          <w:bCs/>
          <w:color w:val="000000" w:themeColor="text1"/>
          <w:lang w:val="en-IE"/>
        </w:rPr>
        <w:lastRenderedPageBreak/>
        <w:t>NG SAMPLE APPEND</w:t>
      </w:r>
      <w:r w:rsidR="00FE1ECF" w:rsidRPr="00F035C1">
        <w:rPr>
          <w:rFonts w:eastAsiaTheme="majorEastAsia"/>
          <w:b/>
          <w:bCs/>
          <w:color w:val="000000" w:themeColor="text1"/>
          <w:lang w:val="en-IE"/>
        </w:rPr>
        <w:t>IX</w:t>
      </w:r>
      <w:r w:rsidRPr="00F035C1">
        <w:rPr>
          <w:rFonts w:eastAsiaTheme="majorEastAsia"/>
          <w:b/>
          <w:bCs/>
          <w:color w:val="000000" w:themeColor="text1"/>
          <w:lang w:val="en-IE"/>
        </w:rPr>
        <w:t xml:space="preserve"> 6/8: TOPSOILING, GRASS SEEDING AND TURFING</w:t>
      </w:r>
    </w:p>
    <w:p w:rsidR="00A535FF" w:rsidRPr="00E545A8" w:rsidRDefault="00A535FF" w:rsidP="005377C2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567" w:right="283"/>
        <w:contextualSpacing w:val="0"/>
        <w:rPr>
          <w:rFonts w:eastAsiaTheme="majorEastAsia"/>
          <w:bCs/>
          <w:i/>
          <w:color w:val="000000" w:themeColor="text1"/>
          <w:lang w:val="en-IE"/>
        </w:rPr>
      </w:pPr>
      <w:r w:rsidRPr="00E545A8">
        <w:rPr>
          <w:rFonts w:eastAsiaTheme="majorEastAsia"/>
          <w:bCs/>
          <w:i/>
          <w:color w:val="000000" w:themeColor="text1"/>
          <w:lang w:val="en-IE"/>
        </w:rPr>
        <w:t>[Note to Compiler: This should include]</w:t>
      </w:r>
    </w:p>
    <w:p w:rsidR="00194F19" w:rsidRPr="00E545A8" w:rsidRDefault="00194F19" w:rsidP="004C03F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Whether imported topsoil Class 5B is required. </w:t>
      </w:r>
      <w:r w:rsidR="00FE1ECF" w:rsidRPr="00E545A8">
        <w:rPr>
          <w:rFonts w:eastAsiaTheme="majorEastAsia"/>
          <w:bCs/>
          <w:color w:val="000000" w:themeColor="text1"/>
          <w:lang w:val="en-IE"/>
        </w:rPr>
        <w:t>[</w:t>
      </w:r>
      <w:r w:rsidRPr="00E545A8">
        <w:rPr>
          <w:rFonts w:eastAsiaTheme="majorEastAsia"/>
          <w:bCs/>
          <w:color w:val="000000" w:themeColor="text1"/>
          <w:lang w:val="en-IE"/>
        </w:rPr>
        <w:t>618.2].</w:t>
      </w:r>
    </w:p>
    <w:p w:rsidR="00194F19" w:rsidRPr="00E545A8" w:rsidRDefault="00194F19" w:rsidP="004C03F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Whether the requirements of sub-Clause 618.3 apply </w:t>
      </w:r>
      <w:r w:rsidRPr="00E545A8">
        <w:rPr>
          <w:rFonts w:eastAsiaTheme="majorEastAsia"/>
          <w:bCs/>
          <w:i/>
          <w:color w:val="000000" w:themeColor="text1"/>
          <w:lang w:val="en-IE"/>
        </w:rPr>
        <w:t>[only when majority of topsoil (Class 5A) to be stripped for re-use has high clay content, to avoid degradation following prolonged rainfall]</w:t>
      </w:r>
      <w:r w:rsidRPr="00E545A8">
        <w:rPr>
          <w:rFonts w:eastAsiaTheme="majorEastAsia"/>
          <w:bCs/>
          <w:color w:val="000000" w:themeColor="text1"/>
          <w:lang w:val="en-IE"/>
        </w:rPr>
        <w:t>. Cumulative rainfall if not 100 mm.</w:t>
      </w:r>
    </w:p>
    <w:p w:rsidR="00194F19" w:rsidRPr="00E545A8" w:rsidRDefault="00194F19" w:rsidP="004C03F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References to drawings which show the areas to receive Treatments I, II or III. </w:t>
      </w:r>
      <w:r w:rsidR="00FE1ECF" w:rsidRPr="00E545A8">
        <w:rPr>
          <w:rFonts w:eastAsiaTheme="majorEastAsia"/>
          <w:bCs/>
          <w:color w:val="000000" w:themeColor="text1"/>
          <w:lang w:val="en-IE"/>
        </w:rPr>
        <w:t>[</w:t>
      </w:r>
      <w:r w:rsidRPr="00E545A8">
        <w:rPr>
          <w:rFonts w:eastAsiaTheme="majorEastAsia"/>
          <w:bCs/>
          <w:color w:val="000000" w:themeColor="text1"/>
          <w:lang w:val="en-IE"/>
        </w:rPr>
        <w:t>618.4].</w:t>
      </w:r>
    </w:p>
    <w:p w:rsidR="00194F19" w:rsidRPr="00E545A8" w:rsidRDefault="00194F19" w:rsidP="004C03F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Thickness of topsoil to be deposited in Treatments I and II and when a tracked vehicle may not be used for spreading. [618.6(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i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>)</w:t>
      </w:r>
      <w:r w:rsidR="00FE1ECF" w:rsidRPr="00E545A8">
        <w:rPr>
          <w:rFonts w:eastAsiaTheme="majorEastAsia"/>
          <w:bCs/>
          <w:color w:val="000000" w:themeColor="text1"/>
          <w:lang w:val="en-IE"/>
        </w:rPr>
        <w:t>]</w:t>
      </w:r>
      <w:r w:rsidRPr="00E545A8">
        <w:rPr>
          <w:rFonts w:eastAsiaTheme="majorEastAsia"/>
          <w:bCs/>
          <w:color w:val="000000" w:themeColor="text1"/>
          <w:lang w:val="en-IE"/>
        </w:rPr>
        <w:t>.</w:t>
      </w:r>
    </w:p>
    <w:p w:rsidR="00194F19" w:rsidRPr="00E545A8" w:rsidRDefault="00194F19" w:rsidP="004C03F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When hydraulic mulch seeding is not permitted for Treatment I. [618.4(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i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>)</w:t>
      </w:r>
      <w:r w:rsidR="00FE1ECF" w:rsidRPr="00E545A8">
        <w:rPr>
          <w:rFonts w:eastAsiaTheme="majorEastAsia"/>
          <w:bCs/>
          <w:color w:val="000000" w:themeColor="text1"/>
          <w:lang w:val="en-IE"/>
        </w:rPr>
        <w:t>]</w:t>
      </w:r>
      <w:r w:rsidRPr="00E545A8">
        <w:rPr>
          <w:rFonts w:eastAsiaTheme="majorEastAsia"/>
          <w:bCs/>
          <w:color w:val="000000" w:themeColor="text1"/>
          <w:lang w:val="en-IE"/>
        </w:rPr>
        <w:t>.</w:t>
      </w:r>
    </w:p>
    <w:p w:rsidR="00194F19" w:rsidRPr="00E545A8" w:rsidRDefault="00194F19" w:rsidP="004C03F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List of areas of cutting slopes which do not need harrowing or harrowing depth if not 50 mm. [618.5(</w:t>
      </w:r>
      <w:r w:rsidR="00FE1ECF" w:rsidRPr="00E545A8">
        <w:rPr>
          <w:rFonts w:eastAsiaTheme="majorEastAsia"/>
          <w:bCs/>
          <w:color w:val="000000" w:themeColor="text1"/>
          <w:lang w:val="en-IE"/>
        </w:rPr>
        <w:t>ii</w:t>
      </w:r>
      <w:r w:rsidRPr="00E545A8">
        <w:rPr>
          <w:rFonts w:eastAsiaTheme="majorEastAsia"/>
          <w:bCs/>
          <w:color w:val="000000" w:themeColor="text1"/>
          <w:lang w:val="en-IE"/>
        </w:rPr>
        <w:t>)]</w:t>
      </w:r>
    </w:p>
    <w:p w:rsidR="00194F19" w:rsidRPr="00E545A8" w:rsidRDefault="00194F19" w:rsidP="004C03F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Rate of distribution of fertiliser to be raked in, if other than 75g/m\ [618.6(iv)(b)].</w:t>
      </w:r>
    </w:p>
    <w:p w:rsidR="00194F19" w:rsidRPr="00E545A8" w:rsidRDefault="00194F19" w:rsidP="004C03F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Rate of distribution of seed if different from sub-Clause 618.7(h).</w:t>
      </w:r>
    </w:p>
    <w:p w:rsidR="00194F19" w:rsidRPr="00E545A8" w:rsidRDefault="00194F19" w:rsidP="004C03F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Measures for retaining turf on slopes. [618.8(iv)</w:t>
      </w:r>
      <w:r w:rsidR="00FE1ECF" w:rsidRPr="00E545A8">
        <w:rPr>
          <w:rFonts w:eastAsiaTheme="majorEastAsia"/>
          <w:bCs/>
          <w:color w:val="000000" w:themeColor="text1"/>
          <w:lang w:val="en-IE"/>
        </w:rPr>
        <w:t>]</w:t>
      </w:r>
      <w:r w:rsidRPr="00E545A8">
        <w:rPr>
          <w:rFonts w:eastAsiaTheme="majorEastAsia"/>
          <w:bCs/>
          <w:color w:val="000000" w:themeColor="text1"/>
          <w:lang w:val="en-IE"/>
        </w:rPr>
        <w:t>.</w:t>
      </w:r>
    </w:p>
    <w:p w:rsidR="00194F19" w:rsidRPr="00E545A8" w:rsidRDefault="00194F19" w:rsidP="004C03F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Requirements for glass fibre or other material to form a retaining agent in hydraulic mulch seeding. [618.9].</w:t>
      </w:r>
    </w:p>
    <w:p w:rsidR="00194F19" w:rsidRPr="00E545A8" w:rsidRDefault="00194F19" w:rsidP="004C03F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Drawing references which show areas of grass not to be mown or to be mown three times. [618.10].</w:t>
      </w:r>
    </w:p>
    <w:p w:rsidR="00194F19" w:rsidRPr="00E545A8" w:rsidRDefault="00194F19" w:rsidP="004C03F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Mowing plant requirements, if any. </w:t>
      </w:r>
      <w:r w:rsidR="00FE1ECF" w:rsidRPr="00E545A8">
        <w:rPr>
          <w:rFonts w:eastAsiaTheme="majorEastAsia"/>
          <w:bCs/>
          <w:color w:val="000000" w:themeColor="text1"/>
          <w:lang w:val="en-IE"/>
        </w:rPr>
        <w:t>[</w:t>
      </w:r>
      <w:r w:rsidRPr="00E545A8">
        <w:rPr>
          <w:rFonts w:eastAsiaTheme="majorEastAsia"/>
          <w:bCs/>
          <w:color w:val="000000" w:themeColor="text1"/>
          <w:lang w:val="en-IE"/>
        </w:rPr>
        <w:t>618.10</w:t>
      </w:r>
      <w:r w:rsidR="00FE1ECF" w:rsidRPr="00E545A8">
        <w:rPr>
          <w:rFonts w:eastAsiaTheme="majorEastAsia"/>
          <w:bCs/>
          <w:color w:val="000000" w:themeColor="text1"/>
          <w:lang w:val="en-IE"/>
        </w:rPr>
        <w:t>]</w:t>
      </w:r>
      <w:r w:rsidRPr="00E545A8">
        <w:rPr>
          <w:rFonts w:eastAsiaTheme="majorEastAsia"/>
          <w:bCs/>
          <w:color w:val="000000" w:themeColor="text1"/>
          <w:lang w:val="en-IE"/>
        </w:rPr>
        <w:t>.</w:t>
      </w:r>
    </w:p>
    <w:p w:rsidR="00194F19" w:rsidRPr="00E545A8" w:rsidRDefault="00194F19" w:rsidP="004C03F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Seed mixture requirements which differ from those listed in Table 6/5 and drawing references showing areas where required [618.13].</w:t>
      </w:r>
    </w:p>
    <w:p w:rsidR="00194F19" w:rsidRPr="00E545A8" w:rsidRDefault="00194F19" w:rsidP="004C03F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Whether surplus topsoil is to be stored or disposed of by the Contractor. Details of topsoil storage areas such as location, height, contours and batter slopes [602.</w:t>
      </w:r>
      <w:r w:rsidR="00FE1ECF" w:rsidRPr="00E545A8">
        <w:rPr>
          <w:rFonts w:eastAsiaTheme="majorEastAsia"/>
          <w:bCs/>
          <w:color w:val="000000" w:themeColor="text1"/>
          <w:lang w:val="en-IE"/>
        </w:rPr>
        <w:t>12</w:t>
      </w:r>
      <w:r w:rsidRPr="00E545A8">
        <w:rPr>
          <w:rFonts w:eastAsiaTheme="majorEastAsia"/>
          <w:bCs/>
          <w:color w:val="000000" w:themeColor="text1"/>
          <w:lang w:val="en-IE"/>
        </w:rPr>
        <w:t>].</w:t>
      </w:r>
    </w:p>
    <w:p w:rsidR="00194F19" w:rsidRPr="00E545A8" w:rsidRDefault="00194F19" w:rsidP="004C03F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Drawing references which show the locations where topsoil and vegetation is to be left in place </w:t>
      </w:r>
      <w:r w:rsidR="00FE1ECF" w:rsidRPr="00E545A8">
        <w:rPr>
          <w:rFonts w:eastAsiaTheme="majorEastAsia"/>
          <w:bCs/>
          <w:color w:val="000000" w:themeColor="text1"/>
          <w:lang w:val="en-IE"/>
        </w:rPr>
        <w:t>[</w:t>
      </w:r>
      <w:r w:rsidRPr="00E545A8">
        <w:rPr>
          <w:rFonts w:eastAsiaTheme="majorEastAsia"/>
          <w:bCs/>
          <w:color w:val="000000" w:themeColor="text1"/>
          <w:lang w:val="en-IE"/>
        </w:rPr>
        <w:t>602.</w:t>
      </w:r>
      <w:r w:rsidR="00374459" w:rsidRPr="00E545A8">
        <w:rPr>
          <w:rFonts w:eastAsiaTheme="majorEastAsia"/>
          <w:bCs/>
          <w:color w:val="000000" w:themeColor="text1"/>
          <w:lang w:val="en-IE"/>
        </w:rPr>
        <w:t>10</w:t>
      </w:r>
      <w:r w:rsidRPr="00E545A8">
        <w:rPr>
          <w:rFonts w:eastAsiaTheme="majorEastAsia"/>
          <w:bCs/>
          <w:color w:val="000000" w:themeColor="text1"/>
          <w:lang w:val="en-IE"/>
        </w:rPr>
        <w:t>].</w:t>
      </w:r>
    </w:p>
    <w:p w:rsidR="00194F19" w:rsidRPr="00E545A8" w:rsidRDefault="00194F19" w:rsidP="004C03F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Drawing references which show average depths to which topsoil is to be stripped [602.</w:t>
      </w:r>
      <w:r w:rsidR="00374459" w:rsidRPr="00E545A8">
        <w:rPr>
          <w:rFonts w:eastAsiaTheme="majorEastAsia"/>
          <w:bCs/>
          <w:color w:val="000000" w:themeColor="text1"/>
          <w:lang w:val="en-IE"/>
        </w:rPr>
        <w:t>10]</w:t>
      </w:r>
      <w:r w:rsidRPr="00E545A8">
        <w:rPr>
          <w:rFonts w:eastAsiaTheme="majorEastAsia"/>
          <w:bCs/>
          <w:color w:val="000000" w:themeColor="text1"/>
          <w:lang w:val="en-IE"/>
        </w:rPr>
        <w:t>.</w:t>
      </w:r>
    </w:p>
    <w:p w:rsidR="007D1380" w:rsidRPr="00E545A8" w:rsidRDefault="007D1380">
      <w:pPr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br w:type="page"/>
      </w:r>
    </w:p>
    <w:p w:rsidR="00194F19" w:rsidRPr="00F035C1" w:rsidRDefault="00194F19" w:rsidP="00810ACC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right="283"/>
        <w:contextualSpacing w:val="0"/>
        <w:jc w:val="left"/>
        <w:rPr>
          <w:rFonts w:eastAsiaTheme="majorEastAsia"/>
          <w:b/>
          <w:bCs/>
          <w:color w:val="000000" w:themeColor="text1"/>
          <w:lang w:val="en-IE"/>
        </w:rPr>
      </w:pPr>
      <w:r w:rsidRPr="00F035C1">
        <w:rPr>
          <w:rFonts w:eastAsiaTheme="majorEastAsia"/>
          <w:b/>
          <w:bCs/>
          <w:color w:val="000000" w:themeColor="text1"/>
          <w:lang w:val="en-IE"/>
        </w:rPr>
        <w:lastRenderedPageBreak/>
        <w:t>NG SAMPLE APPENDIX 6/9: EARTHWORK ENVIRONMENTAL BUNDS, LANDSCAPE AREAS, SCREENING MOUNDS, STRENGTHENED EMBANKMENTS</w:t>
      </w:r>
    </w:p>
    <w:p w:rsidR="00194F19" w:rsidRPr="00E545A8" w:rsidRDefault="00194F19" w:rsidP="005377C2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567" w:right="283"/>
        <w:contextualSpacing w:val="0"/>
        <w:rPr>
          <w:rFonts w:eastAsiaTheme="majorEastAsia"/>
          <w:bCs/>
          <w:i/>
          <w:color w:val="000000" w:themeColor="text1"/>
          <w:lang w:val="en-IE"/>
        </w:rPr>
      </w:pPr>
      <w:r w:rsidRPr="00E545A8">
        <w:rPr>
          <w:rFonts w:eastAsiaTheme="majorEastAsia"/>
          <w:bCs/>
          <w:i/>
          <w:color w:val="000000" w:themeColor="text1"/>
          <w:lang w:val="en-IE"/>
        </w:rPr>
        <w:t>[Note to Compiler: This should include]</w:t>
      </w:r>
    </w:p>
    <w:p w:rsidR="00194F19" w:rsidRPr="00E545A8" w:rsidRDefault="00194F19" w:rsidP="00CF0AF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ind w:left="567" w:right="283" w:hanging="56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Earthwork Environmental Bunds</w:t>
      </w:r>
    </w:p>
    <w:p w:rsidR="00194F19" w:rsidRPr="00E545A8" w:rsidRDefault="00194F19" w:rsidP="004C03F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1440"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References to Drawings which show locations and which state type of construction [619]:</w:t>
      </w:r>
    </w:p>
    <w:p w:rsidR="00194F19" w:rsidRPr="00E545A8" w:rsidRDefault="00194F19" w:rsidP="004C03F0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before="120" w:after="120" w:line="276" w:lineRule="auto"/>
        <w:ind w:right="283" w:hanging="56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a normal embankment to Clause 608; if so whether method compaction to Clause 612 is required and which Method in Table 6/4 to adopt and Classes of fill permitted or required;</w:t>
      </w:r>
    </w:p>
    <w:p w:rsidR="00194F19" w:rsidRPr="00E545A8" w:rsidRDefault="00194F19" w:rsidP="004C03F0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before="120" w:after="120" w:line="276" w:lineRule="auto"/>
        <w:ind w:right="283" w:hanging="56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a strengthened embankment to Clause 621; if so requirements as listed in 3 below;</w:t>
      </w:r>
    </w:p>
    <w:p w:rsidR="00194F19" w:rsidRPr="00E545A8" w:rsidRDefault="00194F19" w:rsidP="004C03F0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before="120" w:after="120" w:line="276" w:lineRule="auto"/>
        <w:ind w:right="283" w:hanging="56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a reinforced or anchored earth structure to Clause 622; if so full details of construction.</w:t>
      </w:r>
    </w:p>
    <w:p w:rsidR="00194F19" w:rsidRPr="00E545A8" w:rsidRDefault="00194F19" w:rsidP="004C03F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1440"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Requirements for early construction.</w:t>
      </w:r>
    </w:p>
    <w:p w:rsidR="00194F19" w:rsidRPr="00E545A8" w:rsidRDefault="00194F19" w:rsidP="004C03F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1440"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Requirements for 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topsoiling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 xml:space="preserve"> and seeding/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turfing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>.</w:t>
      </w:r>
    </w:p>
    <w:p w:rsidR="009B2E95" w:rsidRPr="00E545A8" w:rsidRDefault="009B2E95" w:rsidP="005377C2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567" w:right="283"/>
        <w:contextualSpacing w:val="0"/>
        <w:rPr>
          <w:rFonts w:eastAsiaTheme="majorEastAsia"/>
          <w:bCs/>
          <w:color w:val="000000" w:themeColor="text1"/>
          <w:lang w:val="en-IE"/>
        </w:rPr>
      </w:pPr>
    </w:p>
    <w:p w:rsidR="009B2E95" w:rsidRPr="00E545A8" w:rsidRDefault="009B2E95" w:rsidP="00CF0AF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ind w:left="567" w:right="283" w:hanging="56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Landscape Areas and Screening Mounds</w:t>
      </w:r>
    </w:p>
    <w:p w:rsidR="00194F19" w:rsidRPr="00E545A8" w:rsidRDefault="009B2E95" w:rsidP="004C03F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1440"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References to Drawings which show locations</w:t>
      </w:r>
    </w:p>
    <w:p w:rsidR="009B2E95" w:rsidRPr="00E545A8" w:rsidRDefault="009B2E95" w:rsidP="004C03F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1440"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If compaction to be </w:t>
      </w:r>
      <w:r w:rsidR="00715E83" w:rsidRPr="00E545A8">
        <w:rPr>
          <w:rFonts w:eastAsiaTheme="majorEastAsia"/>
          <w:bCs/>
          <w:color w:val="000000" w:themeColor="text1"/>
          <w:lang w:val="en-IE"/>
        </w:rPr>
        <w:t>‘</w:t>
      </w:r>
      <w:r w:rsidRPr="00E545A8">
        <w:rPr>
          <w:rFonts w:eastAsiaTheme="majorEastAsia"/>
          <w:bCs/>
          <w:color w:val="000000" w:themeColor="text1"/>
          <w:lang w:val="en-IE"/>
        </w:rPr>
        <w:t>method</w:t>
      </w:r>
      <w:r w:rsidR="00715E83" w:rsidRPr="00E545A8">
        <w:rPr>
          <w:rFonts w:eastAsiaTheme="majorEastAsia"/>
          <w:bCs/>
          <w:color w:val="000000" w:themeColor="text1"/>
          <w:lang w:val="en-IE"/>
        </w:rPr>
        <w:t>’</w:t>
      </w:r>
      <w:r w:rsidRPr="00E545A8">
        <w:rPr>
          <w:rFonts w:eastAsiaTheme="majorEastAsia"/>
          <w:bCs/>
          <w:color w:val="000000" w:themeColor="text1"/>
          <w:lang w:val="en-IE"/>
        </w:rPr>
        <w:t xml:space="preserve"> to Clause 612 and if so which method in Table 6/4 to adopt.</w:t>
      </w:r>
    </w:p>
    <w:p w:rsidR="009B2E95" w:rsidRPr="00E545A8" w:rsidRDefault="009B2E95" w:rsidP="004C03F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1440"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Details of contouring required.</w:t>
      </w:r>
    </w:p>
    <w:p w:rsidR="009B2E95" w:rsidRPr="00E545A8" w:rsidRDefault="009B2E95" w:rsidP="004C03F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1440"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Locations where landscape areas may be constructed simultaneously with adjoining embankments.</w:t>
      </w:r>
    </w:p>
    <w:p w:rsidR="009B2E95" w:rsidRPr="00E545A8" w:rsidRDefault="009B2E95" w:rsidP="004C03F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1440"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Requirements for 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topsoiling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 xml:space="preserve"> and seeding/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turfing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>.</w:t>
      </w:r>
    </w:p>
    <w:p w:rsidR="00A7615C" w:rsidRPr="00E545A8" w:rsidRDefault="00A7615C" w:rsidP="00A7615C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1287" w:right="283"/>
        <w:contextualSpacing w:val="0"/>
        <w:rPr>
          <w:rFonts w:eastAsiaTheme="majorEastAsia"/>
          <w:bCs/>
          <w:color w:val="000000" w:themeColor="text1"/>
          <w:lang w:val="en-IE"/>
        </w:rPr>
      </w:pPr>
    </w:p>
    <w:p w:rsidR="009B2E95" w:rsidRPr="00E545A8" w:rsidRDefault="009B2E95" w:rsidP="00CF0AF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ind w:left="567" w:right="283" w:hanging="56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Strengthened Embankments</w:t>
      </w:r>
    </w:p>
    <w:p w:rsidR="009B2E95" w:rsidRPr="00E545A8" w:rsidRDefault="009B2E95" w:rsidP="004C03F0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Reference to Drawings which show locations, details of construction and Classes of fill.</w:t>
      </w:r>
    </w:p>
    <w:p w:rsidR="009B2E95" w:rsidRPr="00E545A8" w:rsidRDefault="009B2E95" w:rsidP="004C03F0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Requirements for strengthening materials. </w:t>
      </w:r>
    </w:p>
    <w:p w:rsidR="00D84559" w:rsidRPr="00E545A8" w:rsidRDefault="00D84559" w:rsidP="00D84559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1276" w:right="283"/>
        <w:contextualSpacing w:val="0"/>
        <w:rPr>
          <w:rFonts w:eastAsiaTheme="majorEastAsia"/>
          <w:bCs/>
          <w:color w:val="000000" w:themeColor="text1"/>
          <w:lang w:val="en-IE"/>
        </w:rPr>
      </w:pPr>
    </w:p>
    <w:p w:rsidR="00D84559" w:rsidRPr="00E545A8" w:rsidRDefault="00D84559">
      <w:pPr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br w:type="page"/>
      </w:r>
    </w:p>
    <w:p w:rsidR="00A7615C" w:rsidRPr="00F035C1" w:rsidRDefault="00A7615C" w:rsidP="00810ACC">
      <w:pPr>
        <w:autoSpaceDE w:val="0"/>
        <w:autoSpaceDN w:val="0"/>
        <w:adjustRightInd w:val="0"/>
        <w:spacing w:before="120" w:after="120" w:line="276" w:lineRule="auto"/>
        <w:ind w:right="283"/>
        <w:jc w:val="left"/>
        <w:rPr>
          <w:rFonts w:eastAsiaTheme="majorEastAsia"/>
          <w:b/>
          <w:bCs/>
          <w:color w:val="000000" w:themeColor="text1"/>
          <w:lang w:val="en-IE"/>
        </w:rPr>
      </w:pPr>
      <w:r w:rsidRPr="00F035C1">
        <w:rPr>
          <w:rFonts w:eastAsiaTheme="majorEastAsia"/>
          <w:b/>
          <w:bCs/>
          <w:color w:val="000000" w:themeColor="text1"/>
          <w:lang w:val="en-IE"/>
        </w:rPr>
        <w:lastRenderedPageBreak/>
        <w:t xml:space="preserve">NG SAMPLE APPENDIX 6/10: </w:t>
      </w:r>
      <w:r w:rsidR="005E10D9" w:rsidRPr="00F035C1">
        <w:rPr>
          <w:rFonts w:eastAsiaTheme="majorEastAsia"/>
          <w:b/>
          <w:bCs/>
          <w:color w:val="000000" w:themeColor="text1"/>
          <w:lang w:val="en-IE"/>
        </w:rPr>
        <w:t>GROUND ANCHORAGES, CRIB WALLING AND GABIONS</w:t>
      </w:r>
    </w:p>
    <w:p w:rsidR="005E10D9" w:rsidRPr="00E545A8" w:rsidRDefault="005E10D9" w:rsidP="005E10D9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567" w:right="283"/>
        <w:contextualSpacing w:val="0"/>
        <w:rPr>
          <w:rFonts w:eastAsiaTheme="majorEastAsia"/>
          <w:bCs/>
          <w:i/>
          <w:color w:val="000000" w:themeColor="text1"/>
          <w:lang w:val="en-IE"/>
        </w:rPr>
      </w:pPr>
      <w:r w:rsidRPr="00E545A8">
        <w:rPr>
          <w:rFonts w:eastAsiaTheme="majorEastAsia"/>
          <w:bCs/>
          <w:i/>
          <w:color w:val="000000" w:themeColor="text1"/>
          <w:lang w:val="en-IE"/>
        </w:rPr>
        <w:t>[Note to Compiler: This should include]</w:t>
      </w:r>
    </w:p>
    <w:p w:rsidR="00A7615C" w:rsidRPr="00E545A8" w:rsidRDefault="002353A7" w:rsidP="00CF0AF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567" w:right="283" w:hanging="56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Ground Anchorages [624]</w:t>
      </w:r>
    </w:p>
    <w:p w:rsidR="00A7615C" w:rsidRPr="00E545A8" w:rsidRDefault="002353A7" w:rsidP="004C03F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Details of ground anchor type;</w:t>
      </w:r>
    </w:p>
    <w:p w:rsidR="00A7615C" w:rsidRPr="00E545A8" w:rsidRDefault="002353A7" w:rsidP="004C03F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Reference to drawings showing layout and typical anchor details;</w:t>
      </w:r>
    </w:p>
    <w:p w:rsidR="00A7615C" w:rsidRPr="00E545A8" w:rsidRDefault="002353A7" w:rsidP="004C03F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Construction requirements </w:t>
      </w:r>
    </w:p>
    <w:p w:rsidR="00A7615C" w:rsidRPr="00E545A8" w:rsidRDefault="002353A7" w:rsidP="004C03F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Specification for anchor, tendons, grouting, tensioning and corrosion protection;</w:t>
      </w:r>
    </w:p>
    <w:p w:rsidR="00A7615C" w:rsidRPr="00E545A8" w:rsidRDefault="002353A7" w:rsidP="004C03F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Testing requirements (loading, frequency of test, reporting)</w:t>
      </w:r>
    </w:p>
    <w:p w:rsidR="00A7615C" w:rsidRPr="00E545A8" w:rsidRDefault="002353A7" w:rsidP="004C03F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Trial installations </w:t>
      </w:r>
    </w:p>
    <w:p w:rsidR="00A7615C" w:rsidRPr="00E545A8" w:rsidRDefault="00A7615C" w:rsidP="00A7615C">
      <w:pPr>
        <w:autoSpaceDE w:val="0"/>
        <w:autoSpaceDN w:val="0"/>
        <w:adjustRightInd w:val="0"/>
        <w:spacing w:before="120" w:after="120" w:line="276" w:lineRule="auto"/>
        <w:ind w:right="283"/>
        <w:rPr>
          <w:rFonts w:eastAsiaTheme="majorEastAsia"/>
          <w:bCs/>
          <w:color w:val="000000" w:themeColor="text1"/>
          <w:lang w:val="en-IE"/>
        </w:rPr>
      </w:pPr>
    </w:p>
    <w:p w:rsidR="00A7615C" w:rsidRPr="00E545A8" w:rsidRDefault="002353A7" w:rsidP="00CF0AF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567" w:right="283" w:hanging="56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Crib Walling [625]</w:t>
      </w:r>
    </w:p>
    <w:p w:rsidR="00A7615C" w:rsidRPr="00E545A8" w:rsidRDefault="0005760C" w:rsidP="004C03F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ind w:left="1440"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Reference</w:t>
      </w:r>
      <w:r w:rsidR="002353A7" w:rsidRPr="00E545A8">
        <w:rPr>
          <w:rFonts w:eastAsiaTheme="majorEastAsia"/>
          <w:bCs/>
          <w:color w:val="000000" w:themeColor="text1"/>
          <w:lang w:val="en-IE"/>
        </w:rPr>
        <w:t xml:space="preserve"> to drawings showing locations and outline;</w:t>
      </w:r>
    </w:p>
    <w:p w:rsidR="00A7615C" w:rsidRPr="00E545A8" w:rsidRDefault="002353A7" w:rsidP="004C03F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ind w:left="1440"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Specification for component parts; </w:t>
      </w:r>
    </w:p>
    <w:p w:rsidR="00A7615C" w:rsidRPr="00E545A8" w:rsidRDefault="002353A7" w:rsidP="004C03F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ind w:left="1440"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Foundation treatment requirements</w:t>
      </w:r>
    </w:p>
    <w:p w:rsidR="00A7615C" w:rsidRPr="00E545A8" w:rsidRDefault="002353A7" w:rsidP="004C03F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ind w:left="1440" w:right="283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Construction requirements and methodology</w:t>
      </w:r>
    </w:p>
    <w:p w:rsidR="00A7615C" w:rsidRPr="00E545A8" w:rsidRDefault="002353A7" w:rsidP="00A7615C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120" w:line="276" w:lineRule="auto"/>
        <w:ind w:left="1276" w:right="283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 </w:t>
      </w:r>
    </w:p>
    <w:p w:rsidR="00A7615C" w:rsidRPr="00E545A8" w:rsidRDefault="007C033A" w:rsidP="00CF0AF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567" w:right="284" w:hanging="56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Gabions</w:t>
      </w:r>
      <w:r w:rsidR="005E10D9" w:rsidRPr="00E545A8">
        <w:rPr>
          <w:rFonts w:eastAsiaTheme="majorEastAsia"/>
          <w:bCs/>
          <w:color w:val="000000" w:themeColor="text1"/>
          <w:lang w:val="en-IE"/>
        </w:rPr>
        <w:t xml:space="preserve"> [6</w:t>
      </w:r>
      <w:r w:rsidRPr="00E545A8">
        <w:rPr>
          <w:rFonts w:eastAsiaTheme="majorEastAsia"/>
          <w:bCs/>
          <w:color w:val="000000" w:themeColor="text1"/>
          <w:lang w:val="en-IE"/>
        </w:rPr>
        <w:t>26</w:t>
      </w:r>
      <w:r w:rsidR="005E10D9" w:rsidRPr="00E545A8">
        <w:rPr>
          <w:rFonts w:eastAsiaTheme="majorEastAsia"/>
          <w:bCs/>
          <w:color w:val="000000" w:themeColor="text1"/>
          <w:lang w:val="en-IE"/>
        </w:rPr>
        <w:t>].</w:t>
      </w:r>
    </w:p>
    <w:p w:rsidR="00A7615C" w:rsidRPr="00E545A8" w:rsidRDefault="00023D3D" w:rsidP="004C03F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1440" w:right="284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References to drawings showing locations and layout;</w:t>
      </w:r>
    </w:p>
    <w:p w:rsidR="00A7615C" w:rsidRPr="00E545A8" w:rsidRDefault="00012769" w:rsidP="004C03F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1440" w:right="284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Type of mesh required (core diameter, opening sizes etc.)</w:t>
      </w:r>
      <w:r w:rsidR="00597B96" w:rsidRPr="00E545A8">
        <w:rPr>
          <w:rFonts w:eastAsiaTheme="majorEastAsia"/>
          <w:bCs/>
          <w:color w:val="000000" w:themeColor="text1"/>
          <w:lang w:val="en-IE"/>
        </w:rPr>
        <w:t>;</w:t>
      </w:r>
    </w:p>
    <w:p w:rsidR="00A7615C" w:rsidRPr="00E545A8" w:rsidRDefault="00012769" w:rsidP="004C03F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1440" w:right="284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Specification</w:t>
      </w:r>
      <w:r w:rsidR="00597B96" w:rsidRPr="00E545A8">
        <w:rPr>
          <w:rFonts w:eastAsiaTheme="majorEastAsia"/>
          <w:bCs/>
          <w:color w:val="000000" w:themeColor="text1"/>
          <w:lang w:val="en-IE"/>
        </w:rPr>
        <w:t xml:space="preserve"> for infill material;</w:t>
      </w:r>
    </w:p>
    <w:p w:rsidR="00A7615C" w:rsidRPr="00E545A8" w:rsidRDefault="00012769" w:rsidP="004C03F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1440" w:right="284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Foundation treatment requirements</w:t>
      </w:r>
      <w:r w:rsidR="00597B96" w:rsidRPr="00E545A8">
        <w:rPr>
          <w:rFonts w:eastAsiaTheme="majorEastAsia"/>
          <w:bCs/>
          <w:color w:val="000000" w:themeColor="text1"/>
          <w:lang w:val="en-IE"/>
        </w:rPr>
        <w:t>;</w:t>
      </w:r>
      <w:r w:rsidRPr="00E545A8">
        <w:rPr>
          <w:rFonts w:eastAsiaTheme="majorEastAsia"/>
          <w:bCs/>
          <w:color w:val="000000" w:themeColor="text1"/>
          <w:lang w:val="en-IE"/>
        </w:rPr>
        <w:t xml:space="preserve"> </w:t>
      </w:r>
    </w:p>
    <w:p w:rsidR="00A7615C" w:rsidRPr="00E545A8" w:rsidRDefault="00012769" w:rsidP="004C03F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1440" w:right="284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Gabion wall backfill details</w:t>
      </w:r>
      <w:r w:rsidR="00597B96" w:rsidRPr="00E545A8">
        <w:rPr>
          <w:rFonts w:eastAsiaTheme="majorEastAsia"/>
          <w:bCs/>
          <w:color w:val="000000" w:themeColor="text1"/>
          <w:lang w:val="en-IE"/>
        </w:rPr>
        <w:t>;</w:t>
      </w:r>
      <w:r w:rsidRPr="00E545A8">
        <w:rPr>
          <w:rFonts w:eastAsiaTheme="majorEastAsia"/>
          <w:bCs/>
          <w:color w:val="000000" w:themeColor="text1"/>
          <w:lang w:val="en-IE"/>
        </w:rPr>
        <w:t xml:space="preserve"> </w:t>
      </w:r>
    </w:p>
    <w:p w:rsidR="00A7615C" w:rsidRPr="00E545A8" w:rsidRDefault="00012769" w:rsidP="004C03F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1440" w:right="284" w:hanging="45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Permanent drainage details</w:t>
      </w:r>
      <w:r w:rsidR="00597B96" w:rsidRPr="00E545A8">
        <w:rPr>
          <w:rFonts w:eastAsiaTheme="majorEastAsia"/>
          <w:bCs/>
          <w:color w:val="000000" w:themeColor="text1"/>
          <w:lang w:val="en-IE"/>
        </w:rPr>
        <w:t>.</w:t>
      </w:r>
    </w:p>
    <w:p w:rsidR="00597B96" w:rsidRPr="00E545A8" w:rsidRDefault="00597B96" w:rsidP="00597B96">
      <w:pPr>
        <w:autoSpaceDE w:val="0"/>
        <w:autoSpaceDN w:val="0"/>
        <w:adjustRightInd w:val="0"/>
        <w:spacing w:before="120" w:after="120" w:line="276" w:lineRule="auto"/>
        <w:ind w:right="283"/>
        <w:rPr>
          <w:rFonts w:eastAsiaTheme="majorEastAsia"/>
          <w:bCs/>
          <w:color w:val="000000" w:themeColor="text1"/>
          <w:lang w:val="en-IE"/>
        </w:rPr>
      </w:pPr>
    </w:p>
    <w:p w:rsidR="00D84559" w:rsidRPr="00E545A8" w:rsidRDefault="00D84559">
      <w:pPr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br w:type="page"/>
      </w:r>
    </w:p>
    <w:p w:rsidR="00597B96" w:rsidRPr="00F035C1" w:rsidRDefault="00597B96" w:rsidP="00810ACC">
      <w:pPr>
        <w:autoSpaceDE w:val="0"/>
        <w:autoSpaceDN w:val="0"/>
        <w:adjustRightInd w:val="0"/>
        <w:spacing w:before="120" w:after="120" w:line="276" w:lineRule="auto"/>
        <w:ind w:right="283"/>
        <w:jc w:val="left"/>
        <w:rPr>
          <w:rFonts w:eastAsiaTheme="majorEastAsia"/>
          <w:b/>
          <w:bCs/>
          <w:color w:val="000000" w:themeColor="text1"/>
          <w:lang w:val="en-IE"/>
        </w:rPr>
      </w:pPr>
      <w:r w:rsidRPr="00F035C1">
        <w:rPr>
          <w:rFonts w:eastAsiaTheme="majorEastAsia"/>
          <w:b/>
          <w:bCs/>
          <w:color w:val="000000" w:themeColor="text1"/>
          <w:lang w:val="en-IE"/>
        </w:rPr>
        <w:lastRenderedPageBreak/>
        <w:t xml:space="preserve">NG SAMPLE APPENDIX 6/11: SWALLOW HOLES AND </w:t>
      </w:r>
      <w:r w:rsidR="0053004F" w:rsidRPr="00F035C1">
        <w:rPr>
          <w:rFonts w:eastAsiaTheme="majorEastAsia"/>
          <w:b/>
          <w:bCs/>
          <w:color w:val="000000" w:themeColor="text1"/>
          <w:lang w:val="en-IE"/>
        </w:rPr>
        <w:t>CAVITIES</w:t>
      </w:r>
    </w:p>
    <w:p w:rsidR="00A7615C" w:rsidRPr="00E545A8" w:rsidRDefault="00A7615C" w:rsidP="00A7615C">
      <w:pPr>
        <w:autoSpaceDE w:val="0"/>
        <w:autoSpaceDN w:val="0"/>
        <w:adjustRightInd w:val="0"/>
        <w:spacing w:before="120" w:after="120" w:line="276" w:lineRule="auto"/>
        <w:ind w:right="283"/>
        <w:rPr>
          <w:rFonts w:eastAsiaTheme="majorEastAsia"/>
          <w:bCs/>
          <w:i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 </w:t>
      </w:r>
      <w:r w:rsidR="0053004F" w:rsidRPr="00E545A8">
        <w:rPr>
          <w:rFonts w:eastAsiaTheme="majorEastAsia"/>
          <w:bCs/>
          <w:color w:val="000000" w:themeColor="text1"/>
          <w:lang w:val="en-IE"/>
        </w:rPr>
        <w:tab/>
      </w:r>
      <w:r w:rsidR="00597B96" w:rsidRPr="00E545A8">
        <w:rPr>
          <w:rFonts w:eastAsiaTheme="majorEastAsia"/>
          <w:bCs/>
          <w:i/>
          <w:color w:val="000000" w:themeColor="text1"/>
          <w:lang w:val="en-IE"/>
        </w:rPr>
        <w:t>Note to Compiler: This should include]</w:t>
      </w:r>
    </w:p>
    <w:p w:rsidR="00A7615C" w:rsidRPr="00E545A8" w:rsidRDefault="00597B96" w:rsidP="004C03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Drawing references showing locations of voided ground;</w:t>
      </w:r>
    </w:p>
    <w:p w:rsidR="00A7615C" w:rsidRPr="00E545A8" w:rsidRDefault="00845F8B" w:rsidP="004C03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Drawing references showing locations prone to </w:t>
      </w:r>
      <w:proofErr w:type="spellStart"/>
      <w:r w:rsidRPr="00E545A8">
        <w:rPr>
          <w:rFonts w:eastAsiaTheme="majorEastAsia"/>
          <w:bCs/>
          <w:color w:val="000000" w:themeColor="text1"/>
          <w:lang w:val="en-IE"/>
        </w:rPr>
        <w:t>karstification</w:t>
      </w:r>
      <w:proofErr w:type="spellEnd"/>
      <w:r w:rsidRPr="00E545A8">
        <w:rPr>
          <w:rFonts w:eastAsiaTheme="majorEastAsia"/>
          <w:bCs/>
          <w:color w:val="000000" w:themeColor="text1"/>
          <w:lang w:val="en-IE"/>
        </w:rPr>
        <w:t xml:space="preserve"> or where swallow holes or other naturally occurring cavities are likely to occur over the design life of the road.</w:t>
      </w:r>
    </w:p>
    <w:p w:rsidR="00A7615C" w:rsidRPr="00E545A8" w:rsidRDefault="00597B96" w:rsidP="004C03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Methodology for inspecting voids where required;</w:t>
      </w:r>
    </w:p>
    <w:p w:rsidR="00A7615C" w:rsidRPr="00E545A8" w:rsidRDefault="00597B96" w:rsidP="004C03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Requirements for filling and method of material placement;</w:t>
      </w:r>
    </w:p>
    <w:p w:rsidR="00A7615C" w:rsidRPr="00E545A8" w:rsidRDefault="00597B96" w:rsidP="004C03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Grouting type and procedure;</w:t>
      </w:r>
    </w:p>
    <w:p w:rsidR="00A7615C" w:rsidRPr="00E545A8" w:rsidRDefault="00597B96" w:rsidP="004C03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Details of other permitted treatments</w:t>
      </w:r>
      <w:r w:rsidR="00792174" w:rsidRPr="00E545A8">
        <w:rPr>
          <w:rFonts w:eastAsiaTheme="majorEastAsia"/>
          <w:bCs/>
          <w:color w:val="000000" w:themeColor="text1"/>
          <w:lang w:val="en-IE"/>
        </w:rPr>
        <w:t>;</w:t>
      </w:r>
    </w:p>
    <w:p w:rsidR="008B776D" w:rsidRPr="00E545A8" w:rsidRDefault="00792174" w:rsidP="004C03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Requirements for concrete caps to voids (visible at formation or otherwise) or soft areas;</w:t>
      </w:r>
    </w:p>
    <w:p w:rsidR="008B776D" w:rsidRPr="00E545A8" w:rsidRDefault="00792174" w:rsidP="004C03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Requirements to mitigate risk to Road Works from the potential for voids to form over the lift of the Road Works.</w:t>
      </w:r>
    </w:p>
    <w:p w:rsidR="0053004F" w:rsidRPr="00E545A8" w:rsidRDefault="0053004F" w:rsidP="00597B96">
      <w:pPr>
        <w:autoSpaceDE w:val="0"/>
        <w:autoSpaceDN w:val="0"/>
        <w:adjustRightInd w:val="0"/>
        <w:spacing w:before="120" w:after="120" w:line="276" w:lineRule="auto"/>
        <w:ind w:right="283"/>
        <w:rPr>
          <w:rFonts w:eastAsiaTheme="majorEastAsia"/>
          <w:bCs/>
          <w:color w:val="000000" w:themeColor="text1"/>
          <w:lang w:val="en-IE"/>
        </w:rPr>
      </w:pPr>
    </w:p>
    <w:p w:rsidR="0053004F" w:rsidRPr="00F035C1" w:rsidRDefault="0053004F" w:rsidP="00810ACC">
      <w:pPr>
        <w:autoSpaceDE w:val="0"/>
        <w:autoSpaceDN w:val="0"/>
        <w:adjustRightInd w:val="0"/>
        <w:spacing w:before="120" w:after="120" w:line="276" w:lineRule="auto"/>
        <w:ind w:right="283"/>
        <w:jc w:val="left"/>
        <w:rPr>
          <w:rFonts w:eastAsiaTheme="majorEastAsia"/>
          <w:b/>
          <w:bCs/>
          <w:color w:val="000000" w:themeColor="text1"/>
          <w:lang w:val="en-IE"/>
        </w:rPr>
      </w:pPr>
      <w:r w:rsidRPr="00F035C1">
        <w:rPr>
          <w:rFonts w:eastAsiaTheme="majorEastAsia"/>
          <w:b/>
          <w:bCs/>
          <w:color w:val="000000" w:themeColor="text1"/>
          <w:lang w:val="en-IE"/>
        </w:rPr>
        <w:t xml:space="preserve">NG SAMPLE APPENDIX 6/12: INSTRUMENTATION AND MONITORING </w:t>
      </w:r>
    </w:p>
    <w:p w:rsidR="0053004F" w:rsidRPr="00E545A8" w:rsidRDefault="0053004F" w:rsidP="0053004F">
      <w:pPr>
        <w:autoSpaceDE w:val="0"/>
        <w:autoSpaceDN w:val="0"/>
        <w:adjustRightInd w:val="0"/>
        <w:spacing w:before="120" w:after="120" w:line="276" w:lineRule="auto"/>
        <w:ind w:right="283"/>
        <w:rPr>
          <w:rFonts w:eastAsiaTheme="majorEastAsia"/>
          <w:bCs/>
          <w:i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 </w:t>
      </w:r>
      <w:r w:rsidRPr="00E545A8">
        <w:rPr>
          <w:rFonts w:eastAsiaTheme="majorEastAsia"/>
          <w:bCs/>
          <w:color w:val="000000" w:themeColor="text1"/>
          <w:lang w:val="en-IE"/>
        </w:rPr>
        <w:tab/>
      </w:r>
      <w:r w:rsidRPr="00E545A8">
        <w:rPr>
          <w:rFonts w:eastAsiaTheme="majorEastAsia"/>
          <w:bCs/>
          <w:i/>
          <w:color w:val="000000" w:themeColor="text1"/>
          <w:lang w:val="en-IE"/>
        </w:rPr>
        <w:t>Note to Compiler: This should include]</w:t>
      </w:r>
    </w:p>
    <w:p w:rsidR="00A7615C" w:rsidRPr="00E545A8" w:rsidRDefault="0053004F" w:rsidP="004C03F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Drawing references </w:t>
      </w:r>
      <w:r w:rsidR="00A12D26" w:rsidRPr="00E545A8">
        <w:rPr>
          <w:rFonts w:eastAsiaTheme="majorEastAsia"/>
          <w:bCs/>
          <w:color w:val="000000" w:themeColor="text1"/>
          <w:lang w:val="en-IE"/>
        </w:rPr>
        <w:t>showing locations and extent of instrumentation including that required for staged construction.</w:t>
      </w:r>
      <w:r w:rsidR="00D86A96" w:rsidRPr="00E545A8">
        <w:rPr>
          <w:rFonts w:eastAsiaTheme="majorEastAsia"/>
          <w:bCs/>
          <w:color w:val="000000" w:themeColor="text1"/>
          <w:lang w:val="en-IE"/>
        </w:rPr>
        <w:t xml:space="preserve"> </w:t>
      </w:r>
      <w:r w:rsidR="00D86A96" w:rsidRPr="00E545A8">
        <w:rPr>
          <w:rFonts w:eastAsiaTheme="majorEastAsia"/>
          <w:bCs/>
          <w:i/>
          <w:color w:val="000000" w:themeColor="text1"/>
          <w:lang w:val="en-IE"/>
        </w:rPr>
        <w:t>Note: instrumentation and monitoring for blasting should be covered in Appendix 6/3 and for dynamic compaction in Appendix 6/13</w:t>
      </w:r>
      <w:r w:rsidR="0011548E" w:rsidRPr="00E545A8">
        <w:rPr>
          <w:rFonts w:eastAsiaTheme="majorEastAsia"/>
          <w:bCs/>
          <w:i/>
          <w:color w:val="000000" w:themeColor="text1"/>
          <w:lang w:val="en-IE"/>
        </w:rPr>
        <w:t>;</w:t>
      </w:r>
      <w:r w:rsidR="00D86A96" w:rsidRPr="00E545A8">
        <w:rPr>
          <w:rFonts w:eastAsiaTheme="majorEastAsia"/>
          <w:bCs/>
          <w:i/>
          <w:color w:val="000000" w:themeColor="text1"/>
          <w:lang w:val="en-IE"/>
        </w:rPr>
        <w:t>.</w:t>
      </w:r>
    </w:p>
    <w:p w:rsidR="00A7615C" w:rsidRPr="00E545A8" w:rsidRDefault="00D86A96" w:rsidP="004C03F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Schedules of instruments by type and description with alternatives where po</w:t>
      </w:r>
      <w:r w:rsidR="0011548E" w:rsidRPr="00E545A8">
        <w:rPr>
          <w:rFonts w:eastAsiaTheme="majorEastAsia"/>
          <w:bCs/>
          <w:color w:val="000000" w:themeColor="text1"/>
          <w:lang w:val="en-IE"/>
        </w:rPr>
        <w:t>ssible;</w:t>
      </w:r>
    </w:p>
    <w:p w:rsidR="00A7615C" w:rsidRPr="00E545A8" w:rsidRDefault="0011548E" w:rsidP="004C03F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Details of protection measures, connections and housing;</w:t>
      </w:r>
    </w:p>
    <w:p w:rsidR="00A7615C" w:rsidRPr="00E545A8" w:rsidRDefault="00D86A96" w:rsidP="004C03F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Installation </w:t>
      </w:r>
      <w:r w:rsidR="0011548E" w:rsidRPr="00E545A8">
        <w:rPr>
          <w:rFonts w:eastAsiaTheme="majorEastAsia"/>
          <w:bCs/>
          <w:color w:val="000000" w:themeColor="text1"/>
          <w:lang w:val="en-IE"/>
        </w:rPr>
        <w:t>timing</w:t>
      </w:r>
      <w:r w:rsidRPr="00E545A8">
        <w:rPr>
          <w:rFonts w:eastAsiaTheme="majorEastAsia"/>
          <w:bCs/>
          <w:color w:val="000000" w:themeColor="text1"/>
          <w:lang w:val="en-IE"/>
        </w:rPr>
        <w:t xml:space="preserve"> and</w:t>
      </w:r>
      <w:r w:rsidR="0011548E" w:rsidRPr="00E545A8">
        <w:rPr>
          <w:rFonts w:eastAsiaTheme="majorEastAsia"/>
          <w:bCs/>
          <w:color w:val="000000" w:themeColor="text1"/>
          <w:lang w:val="en-IE"/>
        </w:rPr>
        <w:t xml:space="preserve"> techniques;</w:t>
      </w:r>
    </w:p>
    <w:p w:rsidR="00A7615C" w:rsidRPr="00E545A8" w:rsidRDefault="0011548E" w:rsidP="004C03F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Calibration requirements; </w:t>
      </w:r>
    </w:p>
    <w:p w:rsidR="00A7615C" w:rsidRPr="00E545A8" w:rsidRDefault="0011548E" w:rsidP="004C03F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Details of responsibility for instrumentation installation and monitoring.</w:t>
      </w:r>
    </w:p>
    <w:p w:rsidR="00A7615C" w:rsidRPr="00E545A8" w:rsidRDefault="0011548E" w:rsidP="004C03F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Frequency of readings and method of reporting readings where the Contractor is required to carry out these tasks. </w:t>
      </w:r>
    </w:p>
    <w:p w:rsidR="00A7615C" w:rsidRPr="00E545A8" w:rsidRDefault="00EA0BCB" w:rsidP="004C03F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20" w:after="120" w:line="276" w:lineRule="auto"/>
        <w:ind w:left="720" w:right="283" w:hanging="720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Trigger values</w:t>
      </w:r>
      <w:r w:rsidR="00792174" w:rsidRPr="00E545A8">
        <w:rPr>
          <w:rFonts w:eastAsiaTheme="majorEastAsia"/>
          <w:bCs/>
          <w:color w:val="000000" w:themeColor="text1"/>
          <w:lang w:val="en-IE"/>
        </w:rPr>
        <w:t>,</w:t>
      </w:r>
      <w:r w:rsidRPr="00E545A8">
        <w:rPr>
          <w:rFonts w:eastAsiaTheme="majorEastAsia"/>
          <w:bCs/>
          <w:color w:val="000000" w:themeColor="text1"/>
          <w:lang w:val="en-IE"/>
        </w:rPr>
        <w:t xml:space="preserve"> limits</w:t>
      </w:r>
      <w:r w:rsidR="00792174" w:rsidRPr="00E545A8">
        <w:rPr>
          <w:rFonts w:eastAsiaTheme="majorEastAsia"/>
          <w:bCs/>
          <w:color w:val="000000" w:themeColor="text1"/>
          <w:lang w:val="en-IE"/>
        </w:rPr>
        <w:t xml:space="preserve"> and actions required if trigger levels are approached or exceeded</w:t>
      </w:r>
      <w:r w:rsidRPr="00E545A8">
        <w:rPr>
          <w:rFonts w:eastAsiaTheme="majorEastAsia"/>
          <w:bCs/>
          <w:color w:val="000000" w:themeColor="text1"/>
          <w:lang w:val="en-IE"/>
        </w:rPr>
        <w:t>.</w:t>
      </w:r>
    </w:p>
    <w:p w:rsidR="0053004F" w:rsidRPr="00E545A8" w:rsidRDefault="0053004F" w:rsidP="0053004F">
      <w:pPr>
        <w:autoSpaceDE w:val="0"/>
        <w:autoSpaceDN w:val="0"/>
        <w:adjustRightInd w:val="0"/>
        <w:spacing w:before="120" w:after="120" w:line="276" w:lineRule="auto"/>
        <w:ind w:right="283"/>
        <w:rPr>
          <w:rFonts w:eastAsiaTheme="majorEastAsia"/>
          <w:bCs/>
          <w:color w:val="000000" w:themeColor="text1"/>
          <w:lang w:val="en-IE"/>
        </w:rPr>
      </w:pPr>
    </w:p>
    <w:p w:rsidR="00D84559" w:rsidRPr="00E545A8" w:rsidRDefault="00D84559">
      <w:pPr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br w:type="page"/>
      </w:r>
    </w:p>
    <w:p w:rsidR="00416EAC" w:rsidRPr="00F035C1" w:rsidRDefault="00416EAC" w:rsidP="00810ACC">
      <w:pPr>
        <w:autoSpaceDE w:val="0"/>
        <w:autoSpaceDN w:val="0"/>
        <w:adjustRightInd w:val="0"/>
        <w:spacing w:before="120" w:after="120" w:line="276" w:lineRule="auto"/>
        <w:ind w:right="283"/>
        <w:jc w:val="left"/>
        <w:rPr>
          <w:rFonts w:eastAsiaTheme="majorEastAsia"/>
          <w:b/>
          <w:bCs/>
          <w:color w:val="000000" w:themeColor="text1"/>
          <w:lang w:val="en-IE"/>
        </w:rPr>
      </w:pPr>
      <w:r w:rsidRPr="00F035C1">
        <w:rPr>
          <w:rFonts w:eastAsiaTheme="majorEastAsia"/>
          <w:b/>
          <w:bCs/>
          <w:color w:val="000000" w:themeColor="text1"/>
          <w:lang w:val="en-IE"/>
        </w:rPr>
        <w:lastRenderedPageBreak/>
        <w:t>NG SAMPLE APPENDIX 6/1</w:t>
      </w:r>
      <w:r w:rsidR="009B4C13" w:rsidRPr="00F035C1">
        <w:rPr>
          <w:rFonts w:eastAsiaTheme="majorEastAsia"/>
          <w:b/>
          <w:bCs/>
          <w:color w:val="000000" w:themeColor="text1"/>
          <w:lang w:val="en-IE"/>
        </w:rPr>
        <w:t>3</w:t>
      </w:r>
      <w:r w:rsidRPr="00F035C1">
        <w:rPr>
          <w:rFonts w:eastAsiaTheme="majorEastAsia"/>
          <w:b/>
          <w:bCs/>
          <w:color w:val="000000" w:themeColor="text1"/>
          <w:lang w:val="en-IE"/>
        </w:rPr>
        <w:t xml:space="preserve">: </w:t>
      </w:r>
      <w:r w:rsidR="009B4C13" w:rsidRPr="00F035C1">
        <w:rPr>
          <w:rFonts w:eastAsiaTheme="majorEastAsia"/>
          <w:b/>
          <w:bCs/>
          <w:color w:val="000000" w:themeColor="text1"/>
          <w:lang w:val="en-IE"/>
        </w:rPr>
        <w:t>GROUND IMPROVEMENT</w:t>
      </w:r>
      <w:r w:rsidRPr="00F035C1">
        <w:rPr>
          <w:rFonts w:eastAsiaTheme="majorEastAsia"/>
          <w:b/>
          <w:bCs/>
          <w:color w:val="000000" w:themeColor="text1"/>
          <w:lang w:val="en-IE"/>
        </w:rPr>
        <w:t xml:space="preserve"> </w:t>
      </w:r>
    </w:p>
    <w:p w:rsidR="009B4C13" w:rsidRPr="00E545A8" w:rsidRDefault="009B4C13" w:rsidP="009B4C13">
      <w:pPr>
        <w:autoSpaceDE w:val="0"/>
        <w:autoSpaceDN w:val="0"/>
        <w:adjustRightInd w:val="0"/>
        <w:spacing w:before="120" w:after="120" w:line="276" w:lineRule="auto"/>
        <w:ind w:right="283"/>
        <w:rPr>
          <w:rFonts w:eastAsiaTheme="majorEastAsia"/>
          <w:bCs/>
          <w:i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 </w:t>
      </w:r>
      <w:r w:rsidRPr="00E545A8">
        <w:rPr>
          <w:rFonts w:eastAsiaTheme="majorEastAsia"/>
          <w:bCs/>
          <w:color w:val="000000" w:themeColor="text1"/>
          <w:lang w:val="en-IE"/>
        </w:rPr>
        <w:tab/>
      </w:r>
      <w:r w:rsidRPr="00E545A8">
        <w:rPr>
          <w:rFonts w:eastAsiaTheme="majorEastAsia"/>
          <w:bCs/>
          <w:i/>
          <w:color w:val="000000" w:themeColor="text1"/>
          <w:lang w:val="en-IE"/>
        </w:rPr>
        <w:t>Note to Compiler: This should include]</w:t>
      </w:r>
    </w:p>
    <w:p w:rsidR="00A7615C" w:rsidRPr="00E545A8" w:rsidRDefault="004435D8" w:rsidP="00CF0AF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20" w:after="120" w:line="276" w:lineRule="auto"/>
        <w:ind w:left="567" w:right="283" w:hanging="56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Dynamic Compaction </w:t>
      </w:r>
    </w:p>
    <w:p w:rsidR="00A7615C" w:rsidRPr="00E545A8" w:rsidRDefault="004435D8" w:rsidP="004C03F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ind w:right="283" w:hanging="44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Drawing references showing locations where dynamic compaction is required.</w:t>
      </w:r>
    </w:p>
    <w:p w:rsidR="00A7615C" w:rsidRPr="00E545A8" w:rsidRDefault="004435D8" w:rsidP="004C03F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ind w:right="283" w:hanging="44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For end-product: performance requirements in terms of tolerable further settlement after the process has been completed.</w:t>
      </w:r>
    </w:p>
    <w:p w:rsidR="00A7615C" w:rsidRPr="00E545A8" w:rsidRDefault="004435D8" w:rsidP="004C03F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ind w:right="283" w:hanging="44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For method, the following where applicable:</w:t>
      </w:r>
    </w:p>
    <w:p w:rsidR="00A7615C" w:rsidRPr="00E545A8" w:rsidRDefault="004435D8" w:rsidP="004C03F0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before="120" w:after="120" w:line="276" w:lineRule="auto"/>
        <w:ind w:left="1800" w:right="283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Special; drainage </w:t>
      </w:r>
      <w:r w:rsidR="0005760C" w:rsidRPr="00E545A8">
        <w:rPr>
          <w:rFonts w:eastAsiaTheme="majorEastAsia"/>
          <w:bCs/>
          <w:color w:val="000000" w:themeColor="text1"/>
          <w:lang w:val="en-IE"/>
        </w:rPr>
        <w:t>requirements</w:t>
      </w:r>
      <w:r w:rsidRPr="00E545A8">
        <w:rPr>
          <w:rFonts w:eastAsiaTheme="majorEastAsia"/>
          <w:bCs/>
          <w:color w:val="000000" w:themeColor="text1"/>
          <w:lang w:val="en-IE"/>
        </w:rPr>
        <w:t>;</w:t>
      </w:r>
    </w:p>
    <w:p w:rsidR="00A7615C" w:rsidRPr="00E545A8" w:rsidRDefault="004435D8" w:rsidP="004C03F0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before="120" w:after="120" w:line="276" w:lineRule="auto"/>
        <w:ind w:left="1800" w:right="283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Class and thickness of granular layer;</w:t>
      </w:r>
    </w:p>
    <w:p w:rsidR="00A7615C" w:rsidRPr="00E545A8" w:rsidRDefault="004435D8" w:rsidP="004C03F0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before="120" w:after="120" w:line="276" w:lineRule="auto"/>
        <w:ind w:left="1800" w:right="283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Mass, shape and contact area of pounder;</w:t>
      </w:r>
    </w:p>
    <w:p w:rsidR="00A7615C" w:rsidRPr="00E545A8" w:rsidRDefault="004435D8" w:rsidP="004C03F0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before="120" w:after="120" w:line="276" w:lineRule="auto"/>
        <w:ind w:left="1800" w:right="283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Height(s) of drop and spacing of imprints;</w:t>
      </w:r>
    </w:p>
    <w:p w:rsidR="00A7615C" w:rsidRPr="00E545A8" w:rsidRDefault="004435D8" w:rsidP="004C03F0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before="120" w:after="120" w:line="276" w:lineRule="auto"/>
        <w:ind w:left="1800" w:right="283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Number of drops;</w:t>
      </w:r>
    </w:p>
    <w:p w:rsidR="00A7615C" w:rsidRPr="00E545A8" w:rsidRDefault="004435D8" w:rsidP="004C03F0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before="120" w:after="120" w:line="276" w:lineRule="auto"/>
        <w:ind w:left="1800" w:right="283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Arrangements and number of passes;</w:t>
      </w:r>
    </w:p>
    <w:p w:rsidR="00A7615C" w:rsidRPr="00E545A8" w:rsidRDefault="004435D8" w:rsidP="004C03F0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before="120" w:after="120" w:line="276" w:lineRule="auto"/>
        <w:ind w:left="1800" w:right="283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Requirements, including class of material, for filling of imprints;</w:t>
      </w:r>
    </w:p>
    <w:p w:rsidR="00A7615C" w:rsidRPr="00E545A8" w:rsidRDefault="004435D8" w:rsidP="004C03F0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before="120" w:after="120" w:line="276" w:lineRule="auto"/>
        <w:ind w:left="1800" w:right="283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Requirements </w:t>
      </w:r>
      <w:r w:rsidR="006C2DFF" w:rsidRPr="00E545A8">
        <w:rPr>
          <w:rFonts w:eastAsiaTheme="majorEastAsia"/>
          <w:bCs/>
          <w:color w:val="000000" w:themeColor="text1"/>
          <w:lang w:val="en-IE"/>
        </w:rPr>
        <w:t>for instrumentation, monitoring and testing.</w:t>
      </w:r>
      <w:r w:rsidRPr="00E545A8">
        <w:rPr>
          <w:rFonts w:eastAsiaTheme="majorEastAsia"/>
          <w:bCs/>
          <w:color w:val="000000" w:themeColor="text1"/>
          <w:lang w:val="en-IE"/>
        </w:rPr>
        <w:t xml:space="preserve"> </w:t>
      </w:r>
    </w:p>
    <w:p w:rsidR="0053004F" w:rsidRPr="00E545A8" w:rsidRDefault="0053004F" w:rsidP="00597B96">
      <w:pPr>
        <w:autoSpaceDE w:val="0"/>
        <w:autoSpaceDN w:val="0"/>
        <w:adjustRightInd w:val="0"/>
        <w:spacing w:before="120" w:after="120" w:line="276" w:lineRule="auto"/>
        <w:ind w:right="283"/>
        <w:rPr>
          <w:rFonts w:eastAsiaTheme="majorEastAsia"/>
          <w:bCs/>
          <w:color w:val="000000" w:themeColor="text1"/>
          <w:lang w:val="en-IE"/>
        </w:rPr>
      </w:pPr>
    </w:p>
    <w:p w:rsidR="009D6F14" w:rsidRPr="00E545A8" w:rsidRDefault="009D6F14" w:rsidP="00CF0AF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20" w:after="120" w:line="276" w:lineRule="auto"/>
        <w:ind w:left="567" w:right="283" w:hanging="567"/>
        <w:contextualSpacing w:val="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 xml:space="preserve">Other Methods </w:t>
      </w:r>
    </w:p>
    <w:p w:rsidR="00A7615C" w:rsidRPr="00E545A8" w:rsidRDefault="009F26B6" w:rsidP="004C03F0">
      <w:pPr>
        <w:autoSpaceDE w:val="0"/>
        <w:autoSpaceDN w:val="0"/>
        <w:adjustRightInd w:val="0"/>
        <w:spacing w:before="120" w:after="120" w:line="276" w:lineRule="auto"/>
        <w:ind w:right="284" w:firstLine="210"/>
        <w:rPr>
          <w:rFonts w:eastAsiaTheme="majorEastAsia"/>
          <w:bCs/>
          <w:color w:val="000000" w:themeColor="text1"/>
          <w:lang w:val="en-IE"/>
        </w:rPr>
      </w:pPr>
      <w:r w:rsidRPr="00E545A8">
        <w:rPr>
          <w:rFonts w:eastAsiaTheme="majorEastAsia"/>
          <w:bCs/>
          <w:color w:val="000000" w:themeColor="text1"/>
          <w:lang w:val="en-IE"/>
        </w:rPr>
        <w:t>For other methods of approved ground improvement:</w:t>
      </w:r>
    </w:p>
    <w:p w:rsidR="00A7615C" w:rsidRDefault="009F26B6" w:rsidP="004C03F0">
      <w:pPr>
        <w:pStyle w:val="ListParagraph"/>
        <w:numPr>
          <w:ilvl w:val="0"/>
          <w:numId w:val="80"/>
        </w:numPr>
        <w:spacing w:before="120" w:after="120"/>
        <w:ind w:left="1440" w:hanging="450"/>
        <w:rPr>
          <w:lang w:val="en-IE"/>
        </w:rPr>
      </w:pPr>
      <w:r w:rsidRPr="004C03F0">
        <w:rPr>
          <w:lang w:val="en-IE"/>
        </w:rPr>
        <w:t>Draw</w:t>
      </w:r>
      <w:r w:rsidR="005B6AEE" w:rsidRPr="004C03F0">
        <w:rPr>
          <w:lang w:val="en-IE"/>
        </w:rPr>
        <w:t>ing references showing locations where each method is to be applied;</w:t>
      </w:r>
    </w:p>
    <w:p w:rsidR="004C03F0" w:rsidRPr="004C03F0" w:rsidRDefault="004C03F0" w:rsidP="004C03F0">
      <w:pPr>
        <w:pStyle w:val="ListParagraph"/>
        <w:numPr>
          <w:ilvl w:val="0"/>
          <w:numId w:val="0"/>
        </w:numPr>
        <w:spacing w:before="120" w:after="120"/>
        <w:ind w:left="1440"/>
        <w:rPr>
          <w:lang w:val="en-IE"/>
        </w:rPr>
      </w:pPr>
    </w:p>
    <w:p w:rsidR="00A7615C" w:rsidRDefault="005B6AEE" w:rsidP="004C03F0">
      <w:pPr>
        <w:pStyle w:val="ListParagraph"/>
        <w:numPr>
          <w:ilvl w:val="0"/>
          <w:numId w:val="80"/>
        </w:numPr>
        <w:spacing w:before="120" w:after="120"/>
        <w:ind w:left="1440" w:hanging="450"/>
        <w:rPr>
          <w:lang w:val="en-IE"/>
        </w:rPr>
      </w:pPr>
      <w:r w:rsidRPr="004C03F0">
        <w:rPr>
          <w:lang w:val="en-IE"/>
        </w:rPr>
        <w:t>Typical det</w:t>
      </w:r>
      <w:r w:rsidR="004C03F0">
        <w:rPr>
          <w:lang w:val="en-IE"/>
        </w:rPr>
        <w:t>ails for the treatment proposed;</w:t>
      </w:r>
    </w:p>
    <w:p w:rsidR="004C03F0" w:rsidRPr="004C03F0" w:rsidRDefault="004C03F0" w:rsidP="004C03F0">
      <w:pPr>
        <w:pStyle w:val="ListParagraph"/>
        <w:numPr>
          <w:ilvl w:val="0"/>
          <w:numId w:val="0"/>
        </w:numPr>
        <w:spacing w:before="120" w:after="120"/>
        <w:ind w:left="1440"/>
        <w:rPr>
          <w:lang w:val="en-IE"/>
        </w:rPr>
      </w:pPr>
    </w:p>
    <w:p w:rsidR="00A7615C" w:rsidRDefault="009F26B6" w:rsidP="004C03F0">
      <w:pPr>
        <w:pStyle w:val="ListParagraph"/>
        <w:numPr>
          <w:ilvl w:val="0"/>
          <w:numId w:val="80"/>
        </w:numPr>
        <w:spacing w:before="120" w:after="120"/>
        <w:ind w:left="1440" w:hanging="450"/>
        <w:rPr>
          <w:lang w:val="en-IE"/>
        </w:rPr>
      </w:pPr>
      <w:r w:rsidRPr="004C03F0">
        <w:rPr>
          <w:lang w:val="en-IE"/>
        </w:rPr>
        <w:t>Details of spacing, depth, size</w:t>
      </w:r>
      <w:r w:rsidR="00C060CE" w:rsidRPr="004C03F0">
        <w:rPr>
          <w:lang w:val="en-IE"/>
        </w:rPr>
        <w:t xml:space="preserve"> etc.</w:t>
      </w:r>
    </w:p>
    <w:p w:rsidR="004C03F0" w:rsidRPr="004C03F0" w:rsidRDefault="004C03F0" w:rsidP="004C03F0">
      <w:pPr>
        <w:pStyle w:val="ListParagraph"/>
        <w:numPr>
          <w:ilvl w:val="0"/>
          <w:numId w:val="0"/>
        </w:numPr>
        <w:spacing w:before="120" w:after="120"/>
        <w:ind w:left="1440"/>
        <w:rPr>
          <w:lang w:val="en-IE"/>
        </w:rPr>
      </w:pPr>
    </w:p>
    <w:p w:rsidR="00A7615C" w:rsidRDefault="00C060CE" w:rsidP="004C03F0">
      <w:pPr>
        <w:pStyle w:val="ListParagraph"/>
        <w:numPr>
          <w:ilvl w:val="0"/>
          <w:numId w:val="80"/>
        </w:numPr>
        <w:spacing w:before="120" w:after="120"/>
        <w:ind w:left="1440" w:hanging="450"/>
        <w:rPr>
          <w:lang w:val="en-IE"/>
        </w:rPr>
      </w:pPr>
      <w:r w:rsidRPr="004C03F0">
        <w:rPr>
          <w:lang w:val="en-IE"/>
        </w:rPr>
        <w:t>Specification details.</w:t>
      </w:r>
    </w:p>
    <w:p w:rsidR="004C03F0" w:rsidRPr="004C03F0" w:rsidRDefault="004C03F0" w:rsidP="004C03F0">
      <w:pPr>
        <w:pStyle w:val="ListParagraph"/>
        <w:numPr>
          <w:ilvl w:val="0"/>
          <w:numId w:val="0"/>
        </w:numPr>
        <w:spacing w:before="120" w:after="120"/>
        <w:ind w:left="1440"/>
        <w:rPr>
          <w:lang w:val="en-IE"/>
        </w:rPr>
      </w:pPr>
    </w:p>
    <w:p w:rsidR="00A7615C" w:rsidRPr="004C03F0" w:rsidRDefault="00C060CE" w:rsidP="004C03F0">
      <w:pPr>
        <w:pStyle w:val="ListParagraph"/>
        <w:numPr>
          <w:ilvl w:val="0"/>
          <w:numId w:val="80"/>
        </w:numPr>
        <w:spacing w:before="120" w:after="120"/>
        <w:ind w:left="1440" w:hanging="450"/>
        <w:rPr>
          <w:lang w:val="en-IE"/>
        </w:rPr>
      </w:pPr>
      <w:r w:rsidRPr="004C03F0">
        <w:rPr>
          <w:lang w:val="en-IE"/>
        </w:rPr>
        <w:t>Testing requirements.</w:t>
      </w:r>
    </w:p>
    <w:sectPr w:rsidR="00A7615C" w:rsidRPr="004C03F0" w:rsidSect="00613CE5">
      <w:headerReference w:type="default" r:id="rId11"/>
      <w:footerReference w:type="default" r:id="rId12"/>
      <w:pgSz w:w="11907" w:h="16839"/>
      <w:pgMar w:top="1843" w:right="1440" w:bottom="1411" w:left="1440" w:header="288" w:footer="706" w:gutter="0"/>
      <w:pgNumType w:start="16"/>
      <w:cols w:space="5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B00" w:rsidRDefault="00FC1B00" w:rsidP="00162B14">
      <w:r>
        <w:separator/>
      </w:r>
    </w:p>
  </w:endnote>
  <w:endnote w:type="continuationSeparator" w:id="0">
    <w:p w:rsidR="00FC1B00" w:rsidRDefault="00FC1B00" w:rsidP="0016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821" w:rsidRPr="005542E5" w:rsidRDefault="00382821" w:rsidP="005542E5">
    <w:pPr>
      <w:pStyle w:val="Footer"/>
      <w:rPr>
        <w:i/>
        <w:sz w:val="20"/>
        <w:szCs w:val="20"/>
      </w:rPr>
    </w:pPr>
    <w:r>
      <w:rPr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D26AB9" wp14:editId="075507F0">
              <wp:simplePos x="0" y="0"/>
              <wp:positionH relativeFrom="margin">
                <wp:align>right</wp:align>
              </wp:positionH>
              <wp:positionV relativeFrom="paragraph">
                <wp:posOffset>-114470</wp:posOffset>
              </wp:positionV>
              <wp:extent cx="5747657" cy="7684"/>
              <wp:effectExtent l="0" t="0" r="24765" b="3048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657" cy="768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B892FA" id="Straight Connector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35pt,-9pt" to="853.9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" strokecolor="black [3040]">
              <w10:wrap anchorx="margin"/>
            </v:line>
          </w:pict>
        </mc:Fallback>
      </mc:AlternateContent>
    </w:r>
    <w:r w:rsidR="0035650A">
      <w:rPr>
        <w:i/>
        <w:sz w:val="20"/>
        <w:szCs w:val="20"/>
      </w:rPr>
      <w:t>March 2013</w:t>
    </w:r>
    <w:r>
      <w:rPr>
        <w:i/>
        <w:sz w:val="20"/>
        <w:szCs w:val="20"/>
      </w:rPr>
      <w:tab/>
    </w:r>
    <w:r w:rsidRPr="00692B6E">
      <w:rPr>
        <w:rFonts w:ascii="Century" w:hAnsi="Century"/>
        <w:i/>
        <w:sz w:val="18"/>
        <w:szCs w:val="18"/>
        <w:lang w:val="en-IE"/>
      </w:rPr>
      <w:tab/>
    </w:r>
    <w:r w:rsidRPr="00C17BD6">
      <w:rPr>
        <w:rFonts w:ascii="Century" w:hAnsi="Century"/>
        <w:b/>
        <w:sz w:val="18"/>
        <w:szCs w:val="18"/>
        <w:lang w:val="en-IE"/>
      </w:rPr>
      <w:fldChar w:fldCharType="begin"/>
    </w:r>
    <w:r w:rsidRPr="00C17BD6">
      <w:rPr>
        <w:rFonts w:ascii="Century" w:hAnsi="Century"/>
        <w:b/>
        <w:sz w:val="18"/>
        <w:szCs w:val="18"/>
        <w:lang w:val="en-IE"/>
      </w:rPr>
      <w:instrText xml:space="preserve"> PAGE   \* MERGEFORMAT </w:instrText>
    </w:r>
    <w:r w:rsidRPr="00C17BD6">
      <w:rPr>
        <w:rFonts w:ascii="Century" w:hAnsi="Century"/>
        <w:b/>
        <w:sz w:val="18"/>
        <w:szCs w:val="18"/>
        <w:lang w:val="en-IE"/>
      </w:rPr>
      <w:fldChar w:fldCharType="separate"/>
    </w:r>
    <w:r w:rsidR="0035650A">
      <w:rPr>
        <w:rFonts w:ascii="Century" w:hAnsi="Century"/>
        <w:b/>
        <w:noProof/>
        <w:sz w:val="18"/>
        <w:szCs w:val="18"/>
        <w:lang w:val="en-IE"/>
      </w:rPr>
      <w:t>25</w:t>
    </w:r>
    <w:r w:rsidRPr="00C17BD6">
      <w:rPr>
        <w:rFonts w:ascii="Century" w:hAnsi="Century"/>
        <w:b/>
        <w:sz w:val="18"/>
        <w:szCs w:val="18"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B00" w:rsidRDefault="00FC1B00" w:rsidP="00162B14">
      <w:r>
        <w:separator/>
      </w:r>
    </w:p>
  </w:footnote>
  <w:footnote w:type="continuationSeparator" w:id="0">
    <w:p w:rsidR="00FC1B00" w:rsidRDefault="00FC1B00" w:rsidP="00162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CC" w:rsidRDefault="00810ACC" w:rsidP="00810ACC">
    <w:pPr>
      <w:rPr>
        <w:spacing w:val="-1"/>
        <w:w w:val="95"/>
      </w:rPr>
    </w:pPr>
  </w:p>
  <w:p w:rsidR="00810ACC" w:rsidRDefault="00810ACC" w:rsidP="00810ACC">
    <w:pPr>
      <w:rPr>
        <w:spacing w:val="-1"/>
        <w:w w:val="95"/>
      </w:rPr>
    </w:pPr>
  </w:p>
  <w:p w:rsidR="00810ACC" w:rsidRDefault="00810ACC" w:rsidP="00810ACC"/>
  <w:p w:rsidR="0035650A" w:rsidRDefault="0035650A" w:rsidP="00810ACC">
    <w:r>
      <w:t>Volume 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  <w:t xml:space="preserve">   </w:t>
    </w:r>
    <w:r>
      <w:t>Series NG 600</w:t>
    </w:r>
  </w:p>
  <w:p w:rsidR="0035650A" w:rsidRDefault="0035650A" w:rsidP="00810ACC">
    <w:r>
      <w:t>Notes for Guidance on the Specification for Road Works</w:t>
    </w:r>
    <w:r>
      <w:tab/>
    </w:r>
    <w:r>
      <w:tab/>
    </w:r>
    <w:r>
      <w:tab/>
    </w:r>
    <w:r>
      <w:tab/>
      <w:t xml:space="preserve">        </w:t>
    </w:r>
    <w:r>
      <w:t>Earthworks</w:t>
    </w:r>
  </w:p>
  <w:p w:rsidR="0093248E" w:rsidRDefault="00810ACC">
    <w:r>
      <w:rPr>
        <w:noProof/>
        <w:spacing w:val="-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101664</wp:posOffset>
              </wp:positionV>
              <wp:extent cx="5563235" cy="0"/>
              <wp:effectExtent l="0" t="0" r="374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323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C527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pt" to="435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ADD"/>
    <w:multiLevelType w:val="hybridMultilevel"/>
    <w:tmpl w:val="892CCEBE"/>
    <w:lvl w:ilvl="0" w:tplc="CE6ED9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5EF3"/>
    <w:multiLevelType w:val="hybridMultilevel"/>
    <w:tmpl w:val="A9A23B44"/>
    <w:lvl w:ilvl="0" w:tplc="8018AF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9D8"/>
    <w:multiLevelType w:val="hybridMultilevel"/>
    <w:tmpl w:val="67FA522C"/>
    <w:lvl w:ilvl="0" w:tplc="3BCC94B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C766F"/>
    <w:multiLevelType w:val="hybridMultilevel"/>
    <w:tmpl w:val="C3F887F6"/>
    <w:lvl w:ilvl="0" w:tplc="3BCC94B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B06B6"/>
    <w:multiLevelType w:val="hybridMultilevel"/>
    <w:tmpl w:val="2B7822A0"/>
    <w:lvl w:ilvl="0" w:tplc="3BCC94B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3565"/>
    <w:multiLevelType w:val="hybridMultilevel"/>
    <w:tmpl w:val="3E909598"/>
    <w:lvl w:ilvl="0" w:tplc="610214BA">
      <w:start w:val="1"/>
      <w:numFmt w:val="lowerLetter"/>
      <w:pStyle w:val="ListParagraph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4600C"/>
    <w:multiLevelType w:val="hybridMultilevel"/>
    <w:tmpl w:val="DA9E576E"/>
    <w:lvl w:ilvl="0" w:tplc="3BCC94B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14495"/>
    <w:multiLevelType w:val="hybridMultilevel"/>
    <w:tmpl w:val="89C6FE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B62AB"/>
    <w:multiLevelType w:val="hybridMultilevel"/>
    <w:tmpl w:val="D370F56A"/>
    <w:lvl w:ilvl="0" w:tplc="E4869C22">
      <w:start w:val="1"/>
      <w:numFmt w:val="lowerRoman"/>
      <w:lvlText w:val="(%1)"/>
      <w:lvlJc w:val="left"/>
      <w:pPr>
        <w:ind w:left="100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26" w:hanging="360"/>
      </w:pPr>
    </w:lvl>
    <w:lvl w:ilvl="2" w:tplc="1809001B" w:tentative="1">
      <w:start w:val="1"/>
      <w:numFmt w:val="lowerRoman"/>
      <w:lvlText w:val="%3."/>
      <w:lvlJc w:val="right"/>
      <w:pPr>
        <w:ind w:left="2446" w:hanging="180"/>
      </w:pPr>
    </w:lvl>
    <w:lvl w:ilvl="3" w:tplc="1809000F" w:tentative="1">
      <w:start w:val="1"/>
      <w:numFmt w:val="decimal"/>
      <w:lvlText w:val="%4."/>
      <w:lvlJc w:val="left"/>
      <w:pPr>
        <w:ind w:left="3166" w:hanging="360"/>
      </w:pPr>
    </w:lvl>
    <w:lvl w:ilvl="4" w:tplc="18090019" w:tentative="1">
      <w:start w:val="1"/>
      <w:numFmt w:val="lowerLetter"/>
      <w:lvlText w:val="%5."/>
      <w:lvlJc w:val="left"/>
      <w:pPr>
        <w:ind w:left="3886" w:hanging="360"/>
      </w:pPr>
    </w:lvl>
    <w:lvl w:ilvl="5" w:tplc="1809001B" w:tentative="1">
      <w:start w:val="1"/>
      <w:numFmt w:val="lowerRoman"/>
      <w:lvlText w:val="%6."/>
      <w:lvlJc w:val="right"/>
      <w:pPr>
        <w:ind w:left="4606" w:hanging="180"/>
      </w:pPr>
    </w:lvl>
    <w:lvl w:ilvl="6" w:tplc="1809000F" w:tentative="1">
      <w:start w:val="1"/>
      <w:numFmt w:val="decimal"/>
      <w:lvlText w:val="%7."/>
      <w:lvlJc w:val="left"/>
      <w:pPr>
        <w:ind w:left="5326" w:hanging="360"/>
      </w:pPr>
    </w:lvl>
    <w:lvl w:ilvl="7" w:tplc="18090019" w:tentative="1">
      <w:start w:val="1"/>
      <w:numFmt w:val="lowerLetter"/>
      <w:lvlText w:val="%8."/>
      <w:lvlJc w:val="left"/>
      <w:pPr>
        <w:ind w:left="6046" w:hanging="360"/>
      </w:pPr>
    </w:lvl>
    <w:lvl w:ilvl="8" w:tplc="18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9" w15:restartNumberingAfterBreak="0">
    <w:nsid w:val="0FA26B9F"/>
    <w:multiLevelType w:val="hybridMultilevel"/>
    <w:tmpl w:val="5526F1BA"/>
    <w:lvl w:ilvl="0" w:tplc="A28666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871C7"/>
    <w:multiLevelType w:val="hybridMultilevel"/>
    <w:tmpl w:val="ECA88CBC"/>
    <w:lvl w:ilvl="0" w:tplc="AE0EDA92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637E6"/>
    <w:multiLevelType w:val="hybridMultilevel"/>
    <w:tmpl w:val="751C2E50"/>
    <w:lvl w:ilvl="0" w:tplc="CE6ED9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616EE"/>
    <w:multiLevelType w:val="hybridMultilevel"/>
    <w:tmpl w:val="9DEC09A2"/>
    <w:lvl w:ilvl="0" w:tplc="E7D8CA26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3D35"/>
    <w:multiLevelType w:val="hybridMultilevel"/>
    <w:tmpl w:val="8520C60A"/>
    <w:lvl w:ilvl="0" w:tplc="35E852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06D82"/>
    <w:multiLevelType w:val="hybridMultilevel"/>
    <w:tmpl w:val="4A8433E8"/>
    <w:lvl w:ilvl="0" w:tplc="CE6ED9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999" w:hanging="360"/>
      </w:pPr>
    </w:lvl>
    <w:lvl w:ilvl="2" w:tplc="1809001B" w:tentative="1">
      <w:start w:val="1"/>
      <w:numFmt w:val="lowerRoman"/>
      <w:lvlText w:val="%3."/>
      <w:lvlJc w:val="right"/>
      <w:pPr>
        <w:ind w:left="3719" w:hanging="180"/>
      </w:pPr>
    </w:lvl>
    <w:lvl w:ilvl="3" w:tplc="1809000F" w:tentative="1">
      <w:start w:val="1"/>
      <w:numFmt w:val="decimal"/>
      <w:lvlText w:val="%4."/>
      <w:lvlJc w:val="left"/>
      <w:pPr>
        <w:ind w:left="4439" w:hanging="360"/>
      </w:pPr>
    </w:lvl>
    <w:lvl w:ilvl="4" w:tplc="18090019" w:tentative="1">
      <w:start w:val="1"/>
      <w:numFmt w:val="lowerLetter"/>
      <w:lvlText w:val="%5."/>
      <w:lvlJc w:val="left"/>
      <w:pPr>
        <w:ind w:left="5159" w:hanging="360"/>
      </w:pPr>
    </w:lvl>
    <w:lvl w:ilvl="5" w:tplc="1809001B" w:tentative="1">
      <w:start w:val="1"/>
      <w:numFmt w:val="lowerRoman"/>
      <w:lvlText w:val="%6."/>
      <w:lvlJc w:val="right"/>
      <w:pPr>
        <w:ind w:left="5879" w:hanging="180"/>
      </w:pPr>
    </w:lvl>
    <w:lvl w:ilvl="6" w:tplc="1809000F" w:tentative="1">
      <w:start w:val="1"/>
      <w:numFmt w:val="decimal"/>
      <w:lvlText w:val="%7."/>
      <w:lvlJc w:val="left"/>
      <w:pPr>
        <w:ind w:left="6599" w:hanging="360"/>
      </w:pPr>
    </w:lvl>
    <w:lvl w:ilvl="7" w:tplc="18090019" w:tentative="1">
      <w:start w:val="1"/>
      <w:numFmt w:val="lowerLetter"/>
      <w:lvlText w:val="%8."/>
      <w:lvlJc w:val="left"/>
      <w:pPr>
        <w:ind w:left="7319" w:hanging="360"/>
      </w:pPr>
    </w:lvl>
    <w:lvl w:ilvl="8" w:tplc="18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5" w15:restartNumberingAfterBreak="0">
    <w:nsid w:val="15F92A80"/>
    <w:multiLevelType w:val="hybridMultilevel"/>
    <w:tmpl w:val="758E322A"/>
    <w:lvl w:ilvl="0" w:tplc="E7D8CA26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72196"/>
    <w:multiLevelType w:val="hybridMultilevel"/>
    <w:tmpl w:val="76AAD526"/>
    <w:lvl w:ilvl="0" w:tplc="3BCC94B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021EAE"/>
    <w:multiLevelType w:val="hybridMultilevel"/>
    <w:tmpl w:val="7382A93E"/>
    <w:lvl w:ilvl="0" w:tplc="E7D8CA26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37ADD"/>
    <w:multiLevelType w:val="hybridMultilevel"/>
    <w:tmpl w:val="A7169226"/>
    <w:lvl w:ilvl="0" w:tplc="3BCC94B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3D06E9"/>
    <w:multiLevelType w:val="hybridMultilevel"/>
    <w:tmpl w:val="B4F0F7BE"/>
    <w:lvl w:ilvl="0" w:tplc="3BCC94B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97162C"/>
    <w:multiLevelType w:val="hybridMultilevel"/>
    <w:tmpl w:val="8B6E9760"/>
    <w:lvl w:ilvl="0" w:tplc="CE6ED9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018AF8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8A1245"/>
    <w:multiLevelType w:val="hybridMultilevel"/>
    <w:tmpl w:val="3AD8C116"/>
    <w:lvl w:ilvl="0" w:tplc="CE6ED9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D9AF6D6">
      <w:start w:val="1"/>
      <w:numFmt w:val="lowerRoman"/>
      <w:lvlText w:val="(%2)"/>
      <w:lvlJc w:val="center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512DF1"/>
    <w:multiLevelType w:val="hybridMultilevel"/>
    <w:tmpl w:val="7F8EF276"/>
    <w:lvl w:ilvl="0" w:tplc="E81658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DA4993"/>
    <w:multiLevelType w:val="hybridMultilevel"/>
    <w:tmpl w:val="39527D78"/>
    <w:lvl w:ilvl="0" w:tplc="C670739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B61C37"/>
    <w:multiLevelType w:val="hybridMultilevel"/>
    <w:tmpl w:val="3278A118"/>
    <w:lvl w:ilvl="0" w:tplc="3BCC94B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57A1F"/>
    <w:multiLevelType w:val="hybridMultilevel"/>
    <w:tmpl w:val="B6067C44"/>
    <w:lvl w:ilvl="0" w:tplc="E7D8CA26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754813"/>
    <w:multiLevelType w:val="hybridMultilevel"/>
    <w:tmpl w:val="944CB748"/>
    <w:lvl w:ilvl="0" w:tplc="3BCC94B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62AB1"/>
    <w:multiLevelType w:val="hybridMultilevel"/>
    <w:tmpl w:val="062E8AC2"/>
    <w:lvl w:ilvl="0" w:tplc="2DCC73EA">
      <w:start w:val="1"/>
      <w:numFmt w:val="decimal"/>
      <w:lvlText w:val="%1."/>
      <w:lvlJc w:val="right"/>
      <w:pPr>
        <w:ind w:left="578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CF2F51"/>
    <w:multiLevelType w:val="hybridMultilevel"/>
    <w:tmpl w:val="8520C60A"/>
    <w:lvl w:ilvl="0" w:tplc="35E852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1772FB"/>
    <w:multiLevelType w:val="hybridMultilevel"/>
    <w:tmpl w:val="8CCC0A46"/>
    <w:lvl w:ilvl="0" w:tplc="CE6ED9E6">
      <w:start w:val="1"/>
      <w:numFmt w:val="decimal"/>
      <w:lvlText w:val="%1."/>
      <w:lvlJc w:val="right"/>
      <w:pPr>
        <w:ind w:left="5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98" w:hanging="360"/>
      </w:pPr>
    </w:lvl>
    <w:lvl w:ilvl="2" w:tplc="1809001B" w:tentative="1">
      <w:start w:val="1"/>
      <w:numFmt w:val="lowerRoman"/>
      <w:lvlText w:val="%3."/>
      <w:lvlJc w:val="right"/>
      <w:pPr>
        <w:ind w:left="2018" w:hanging="180"/>
      </w:pPr>
    </w:lvl>
    <w:lvl w:ilvl="3" w:tplc="1809000F" w:tentative="1">
      <w:start w:val="1"/>
      <w:numFmt w:val="decimal"/>
      <w:lvlText w:val="%4."/>
      <w:lvlJc w:val="left"/>
      <w:pPr>
        <w:ind w:left="2738" w:hanging="360"/>
      </w:pPr>
    </w:lvl>
    <w:lvl w:ilvl="4" w:tplc="18090019" w:tentative="1">
      <w:start w:val="1"/>
      <w:numFmt w:val="lowerLetter"/>
      <w:lvlText w:val="%5."/>
      <w:lvlJc w:val="left"/>
      <w:pPr>
        <w:ind w:left="3458" w:hanging="360"/>
      </w:pPr>
    </w:lvl>
    <w:lvl w:ilvl="5" w:tplc="1809001B" w:tentative="1">
      <w:start w:val="1"/>
      <w:numFmt w:val="lowerRoman"/>
      <w:lvlText w:val="%6."/>
      <w:lvlJc w:val="right"/>
      <w:pPr>
        <w:ind w:left="4178" w:hanging="180"/>
      </w:pPr>
    </w:lvl>
    <w:lvl w:ilvl="6" w:tplc="1809000F" w:tentative="1">
      <w:start w:val="1"/>
      <w:numFmt w:val="decimal"/>
      <w:lvlText w:val="%7."/>
      <w:lvlJc w:val="left"/>
      <w:pPr>
        <w:ind w:left="4898" w:hanging="360"/>
      </w:pPr>
    </w:lvl>
    <w:lvl w:ilvl="7" w:tplc="18090019" w:tentative="1">
      <w:start w:val="1"/>
      <w:numFmt w:val="lowerLetter"/>
      <w:lvlText w:val="%8."/>
      <w:lvlJc w:val="left"/>
      <w:pPr>
        <w:ind w:left="5618" w:hanging="360"/>
      </w:pPr>
    </w:lvl>
    <w:lvl w:ilvl="8" w:tplc="1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2AC45CC5"/>
    <w:multiLevelType w:val="hybridMultilevel"/>
    <w:tmpl w:val="8F1CBD2A"/>
    <w:lvl w:ilvl="0" w:tplc="CE6ED9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2D168E"/>
    <w:multiLevelType w:val="hybridMultilevel"/>
    <w:tmpl w:val="33C09D86"/>
    <w:lvl w:ilvl="0" w:tplc="27066C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5E7835"/>
    <w:multiLevelType w:val="hybridMultilevel"/>
    <w:tmpl w:val="D60889C6"/>
    <w:lvl w:ilvl="0" w:tplc="3BCC94B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060FFF"/>
    <w:multiLevelType w:val="hybridMultilevel"/>
    <w:tmpl w:val="8F38E4B6"/>
    <w:lvl w:ilvl="0" w:tplc="98626A2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706F33"/>
    <w:multiLevelType w:val="hybridMultilevel"/>
    <w:tmpl w:val="CB00342A"/>
    <w:lvl w:ilvl="0" w:tplc="E7D8CA26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7E7BBF"/>
    <w:multiLevelType w:val="hybridMultilevel"/>
    <w:tmpl w:val="A4E202AE"/>
    <w:lvl w:ilvl="0" w:tplc="DCFEC0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3A2B5C"/>
    <w:multiLevelType w:val="hybridMultilevel"/>
    <w:tmpl w:val="56D0C77A"/>
    <w:lvl w:ilvl="0" w:tplc="E7D8CA26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4B1FED"/>
    <w:multiLevelType w:val="hybridMultilevel"/>
    <w:tmpl w:val="E0C818A8"/>
    <w:lvl w:ilvl="0" w:tplc="E7D8CA26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577C3C"/>
    <w:multiLevelType w:val="hybridMultilevel"/>
    <w:tmpl w:val="7F3CA3A6"/>
    <w:lvl w:ilvl="0" w:tplc="8CF89C78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374056"/>
    <w:multiLevelType w:val="hybridMultilevel"/>
    <w:tmpl w:val="D4043634"/>
    <w:lvl w:ilvl="0" w:tplc="40A0C872">
      <w:start w:val="1"/>
      <w:numFmt w:val="lowerRoman"/>
      <w:lvlText w:val="(%1)"/>
      <w:lvlJc w:val="center"/>
      <w:pPr>
        <w:ind w:left="1287" w:hanging="360"/>
      </w:pPr>
      <w:rPr>
        <w:rFonts w:hint="default"/>
      </w:rPr>
    </w:lvl>
    <w:lvl w:ilvl="1" w:tplc="C69008F2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727" w:hanging="180"/>
      </w:pPr>
    </w:lvl>
    <w:lvl w:ilvl="3" w:tplc="1809000F" w:tentative="1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861148A"/>
    <w:multiLevelType w:val="hybridMultilevel"/>
    <w:tmpl w:val="6F5EE6B2"/>
    <w:lvl w:ilvl="0" w:tplc="EC7CD222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4F7F0C"/>
    <w:multiLevelType w:val="hybridMultilevel"/>
    <w:tmpl w:val="62DC22FE"/>
    <w:lvl w:ilvl="0" w:tplc="AD367B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380CD1"/>
    <w:multiLevelType w:val="hybridMultilevel"/>
    <w:tmpl w:val="A51E18E2"/>
    <w:lvl w:ilvl="0" w:tplc="82DCAC74">
      <w:start w:val="1"/>
      <w:numFmt w:val="decimal"/>
      <w:lvlText w:val="%1."/>
      <w:lvlJc w:val="right"/>
      <w:pPr>
        <w:ind w:left="578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63692A"/>
    <w:multiLevelType w:val="hybridMultilevel"/>
    <w:tmpl w:val="8B42F526"/>
    <w:lvl w:ilvl="0" w:tplc="8018AF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AD4ECA"/>
    <w:multiLevelType w:val="hybridMultilevel"/>
    <w:tmpl w:val="6BF294C0"/>
    <w:lvl w:ilvl="0" w:tplc="281ACE50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3D6165"/>
    <w:multiLevelType w:val="hybridMultilevel"/>
    <w:tmpl w:val="27845454"/>
    <w:lvl w:ilvl="0" w:tplc="6F00E0A6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4438B5"/>
    <w:multiLevelType w:val="hybridMultilevel"/>
    <w:tmpl w:val="861E9A7A"/>
    <w:lvl w:ilvl="0" w:tplc="E7D8CA26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4B5D3B"/>
    <w:multiLevelType w:val="multilevel"/>
    <w:tmpl w:val="4D9CDBB8"/>
    <w:styleLink w:val="Style2"/>
    <w:lvl w:ilvl="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38D2922"/>
    <w:multiLevelType w:val="hybridMultilevel"/>
    <w:tmpl w:val="7D16360C"/>
    <w:lvl w:ilvl="0" w:tplc="8018AF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737188"/>
    <w:multiLevelType w:val="hybridMultilevel"/>
    <w:tmpl w:val="8520C60A"/>
    <w:lvl w:ilvl="0" w:tplc="35E852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6B04A7"/>
    <w:multiLevelType w:val="hybridMultilevel"/>
    <w:tmpl w:val="F80C7944"/>
    <w:lvl w:ilvl="0" w:tplc="ED9AF6D6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8018AF8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901940"/>
    <w:multiLevelType w:val="hybridMultilevel"/>
    <w:tmpl w:val="8AB8227E"/>
    <w:lvl w:ilvl="0" w:tplc="3E0826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543BD4"/>
    <w:multiLevelType w:val="hybridMultilevel"/>
    <w:tmpl w:val="8520C60A"/>
    <w:lvl w:ilvl="0" w:tplc="35E852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C814B6"/>
    <w:multiLevelType w:val="hybridMultilevel"/>
    <w:tmpl w:val="664256E4"/>
    <w:lvl w:ilvl="0" w:tplc="D7740D90">
      <w:start w:val="1"/>
      <w:numFmt w:val="decimal"/>
      <w:pStyle w:val="Tit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CB05F2"/>
    <w:multiLevelType w:val="hybridMultilevel"/>
    <w:tmpl w:val="81505BB6"/>
    <w:lvl w:ilvl="0" w:tplc="3BCC94B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1E0F92"/>
    <w:multiLevelType w:val="hybridMultilevel"/>
    <w:tmpl w:val="FE14E456"/>
    <w:lvl w:ilvl="0" w:tplc="CE6ED9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DD05324">
      <w:start w:val="1"/>
      <w:numFmt w:val="lowerRoman"/>
      <w:lvlText w:val="(%2)"/>
      <w:lvlJc w:val="center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F36C17"/>
    <w:multiLevelType w:val="hybridMultilevel"/>
    <w:tmpl w:val="D474DFE6"/>
    <w:lvl w:ilvl="0" w:tplc="379CC80C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BD10A3"/>
    <w:multiLevelType w:val="hybridMultilevel"/>
    <w:tmpl w:val="88DCD4A6"/>
    <w:lvl w:ilvl="0" w:tplc="68F01DD2">
      <w:start w:val="1"/>
      <w:numFmt w:val="lowerRoman"/>
      <w:lvlText w:val="(%1)"/>
      <w:lvlJc w:val="left"/>
      <w:pPr>
        <w:ind w:left="143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97" w:hanging="360"/>
      </w:pPr>
    </w:lvl>
    <w:lvl w:ilvl="2" w:tplc="1809001B" w:tentative="1">
      <w:start w:val="1"/>
      <w:numFmt w:val="lowerRoman"/>
      <w:lvlText w:val="%3."/>
      <w:lvlJc w:val="right"/>
      <w:pPr>
        <w:ind w:left="2517" w:hanging="180"/>
      </w:pPr>
    </w:lvl>
    <w:lvl w:ilvl="3" w:tplc="1809000F" w:tentative="1">
      <w:start w:val="1"/>
      <w:numFmt w:val="decimal"/>
      <w:lvlText w:val="%4."/>
      <w:lvlJc w:val="left"/>
      <w:pPr>
        <w:ind w:left="3237" w:hanging="360"/>
      </w:pPr>
    </w:lvl>
    <w:lvl w:ilvl="4" w:tplc="18090019" w:tentative="1">
      <w:start w:val="1"/>
      <w:numFmt w:val="lowerLetter"/>
      <w:lvlText w:val="%5."/>
      <w:lvlJc w:val="left"/>
      <w:pPr>
        <w:ind w:left="3957" w:hanging="360"/>
      </w:pPr>
    </w:lvl>
    <w:lvl w:ilvl="5" w:tplc="1809001B" w:tentative="1">
      <w:start w:val="1"/>
      <w:numFmt w:val="lowerRoman"/>
      <w:lvlText w:val="%6."/>
      <w:lvlJc w:val="right"/>
      <w:pPr>
        <w:ind w:left="4677" w:hanging="180"/>
      </w:pPr>
    </w:lvl>
    <w:lvl w:ilvl="6" w:tplc="1809000F" w:tentative="1">
      <w:start w:val="1"/>
      <w:numFmt w:val="decimal"/>
      <w:lvlText w:val="%7."/>
      <w:lvlJc w:val="left"/>
      <w:pPr>
        <w:ind w:left="5397" w:hanging="360"/>
      </w:pPr>
    </w:lvl>
    <w:lvl w:ilvl="7" w:tplc="18090019" w:tentative="1">
      <w:start w:val="1"/>
      <w:numFmt w:val="lowerLetter"/>
      <w:lvlText w:val="%8."/>
      <w:lvlJc w:val="left"/>
      <w:pPr>
        <w:ind w:left="6117" w:hanging="360"/>
      </w:pPr>
    </w:lvl>
    <w:lvl w:ilvl="8" w:tplc="1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534C533E"/>
    <w:multiLevelType w:val="multilevel"/>
    <w:tmpl w:val="D2D4A5C8"/>
    <w:styleLink w:val="Style3"/>
    <w:lvl w:ilvl="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55137326"/>
    <w:multiLevelType w:val="hybridMultilevel"/>
    <w:tmpl w:val="4BF2E920"/>
    <w:lvl w:ilvl="0" w:tplc="C4CC7C76">
      <w:start w:val="1"/>
      <w:numFmt w:val="lowerRoman"/>
      <w:lvlText w:val="(%1)"/>
      <w:lvlJc w:val="left"/>
      <w:pPr>
        <w:ind w:left="143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97" w:hanging="360"/>
      </w:pPr>
    </w:lvl>
    <w:lvl w:ilvl="2" w:tplc="1809001B" w:tentative="1">
      <w:start w:val="1"/>
      <w:numFmt w:val="lowerRoman"/>
      <w:lvlText w:val="%3."/>
      <w:lvlJc w:val="right"/>
      <w:pPr>
        <w:ind w:left="2517" w:hanging="180"/>
      </w:pPr>
    </w:lvl>
    <w:lvl w:ilvl="3" w:tplc="1809000F" w:tentative="1">
      <w:start w:val="1"/>
      <w:numFmt w:val="decimal"/>
      <w:lvlText w:val="%4."/>
      <w:lvlJc w:val="left"/>
      <w:pPr>
        <w:ind w:left="3237" w:hanging="360"/>
      </w:pPr>
    </w:lvl>
    <w:lvl w:ilvl="4" w:tplc="18090019" w:tentative="1">
      <w:start w:val="1"/>
      <w:numFmt w:val="lowerLetter"/>
      <w:lvlText w:val="%5."/>
      <w:lvlJc w:val="left"/>
      <w:pPr>
        <w:ind w:left="3957" w:hanging="360"/>
      </w:pPr>
    </w:lvl>
    <w:lvl w:ilvl="5" w:tplc="1809001B" w:tentative="1">
      <w:start w:val="1"/>
      <w:numFmt w:val="lowerRoman"/>
      <w:lvlText w:val="%6."/>
      <w:lvlJc w:val="right"/>
      <w:pPr>
        <w:ind w:left="4677" w:hanging="180"/>
      </w:pPr>
    </w:lvl>
    <w:lvl w:ilvl="6" w:tplc="1809000F" w:tentative="1">
      <w:start w:val="1"/>
      <w:numFmt w:val="decimal"/>
      <w:lvlText w:val="%7."/>
      <w:lvlJc w:val="left"/>
      <w:pPr>
        <w:ind w:left="5397" w:hanging="360"/>
      </w:pPr>
    </w:lvl>
    <w:lvl w:ilvl="7" w:tplc="18090019" w:tentative="1">
      <w:start w:val="1"/>
      <w:numFmt w:val="lowerLetter"/>
      <w:lvlText w:val="%8."/>
      <w:lvlJc w:val="left"/>
      <w:pPr>
        <w:ind w:left="6117" w:hanging="360"/>
      </w:pPr>
    </w:lvl>
    <w:lvl w:ilvl="8" w:tplc="1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575B0CA7"/>
    <w:multiLevelType w:val="hybridMultilevel"/>
    <w:tmpl w:val="06A425E8"/>
    <w:lvl w:ilvl="0" w:tplc="8018AF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C826C1"/>
    <w:multiLevelType w:val="hybridMultilevel"/>
    <w:tmpl w:val="74DE0614"/>
    <w:lvl w:ilvl="0" w:tplc="9CEEC0A4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0375C8"/>
    <w:multiLevelType w:val="hybridMultilevel"/>
    <w:tmpl w:val="B4CED70C"/>
    <w:lvl w:ilvl="0" w:tplc="AE487B7C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8018AF8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EB1829"/>
    <w:multiLevelType w:val="hybridMultilevel"/>
    <w:tmpl w:val="47666B52"/>
    <w:lvl w:ilvl="0" w:tplc="3BCC94B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DB7044"/>
    <w:multiLevelType w:val="hybridMultilevel"/>
    <w:tmpl w:val="43D4794C"/>
    <w:lvl w:ilvl="0" w:tplc="E7D8CA26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A76E5D"/>
    <w:multiLevelType w:val="hybridMultilevel"/>
    <w:tmpl w:val="7E0E77CC"/>
    <w:lvl w:ilvl="0" w:tplc="3BCC94B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450EF0"/>
    <w:multiLevelType w:val="hybridMultilevel"/>
    <w:tmpl w:val="734223BA"/>
    <w:lvl w:ilvl="0" w:tplc="E7D8CA26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764BA8"/>
    <w:multiLevelType w:val="hybridMultilevel"/>
    <w:tmpl w:val="71728E3C"/>
    <w:lvl w:ilvl="0" w:tplc="E7D8CA26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715AE2"/>
    <w:multiLevelType w:val="hybridMultilevel"/>
    <w:tmpl w:val="99F2405E"/>
    <w:lvl w:ilvl="0" w:tplc="461893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D01291"/>
    <w:multiLevelType w:val="hybridMultilevel"/>
    <w:tmpl w:val="9E164610"/>
    <w:lvl w:ilvl="0" w:tplc="3BCC94B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8018AF8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C69008F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F116B9"/>
    <w:multiLevelType w:val="hybridMultilevel"/>
    <w:tmpl w:val="EF3C8980"/>
    <w:lvl w:ilvl="0" w:tplc="CE6ED9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D9AF6D6">
      <w:start w:val="1"/>
      <w:numFmt w:val="lowerRoman"/>
      <w:lvlText w:val="(%2)"/>
      <w:lvlJc w:val="center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4F58BE"/>
    <w:multiLevelType w:val="hybridMultilevel"/>
    <w:tmpl w:val="12D61F54"/>
    <w:lvl w:ilvl="0" w:tplc="ED9AF6D6">
      <w:start w:val="1"/>
      <w:numFmt w:val="lowerRoman"/>
      <w:lvlText w:val="(%1)"/>
      <w:lvlJc w:val="center"/>
      <w:pPr>
        <w:ind w:left="1287" w:hanging="360"/>
      </w:pPr>
      <w:rPr>
        <w:rFonts w:hint="default"/>
      </w:rPr>
    </w:lvl>
    <w:lvl w:ilvl="1" w:tplc="C69008F2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727" w:hanging="180"/>
      </w:pPr>
    </w:lvl>
    <w:lvl w:ilvl="3" w:tplc="1809000F" w:tentative="1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C955AD7"/>
    <w:multiLevelType w:val="hybridMultilevel"/>
    <w:tmpl w:val="6E146E78"/>
    <w:lvl w:ilvl="0" w:tplc="E7D8CA26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E11D0B"/>
    <w:multiLevelType w:val="hybridMultilevel"/>
    <w:tmpl w:val="8520C60A"/>
    <w:lvl w:ilvl="0" w:tplc="35E852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EA0B4A"/>
    <w:multiLevelType w:val="hybridMultilevel"/>
    <w:tmpl w:val="A524DD20"/>
    <w:lvl w:ilvl="0" w:tplc="2DCC73EA">
      <w:start w:val="1"/>
      <w:numFmt w:val="decimal"/>
      <w:lvlText w:val="%1."/>
      <w:lvlJc w:val="right"/>
      <w:pPr>
        <w:ind w:left="578" w:hanging="360"/>
      </w:pPr>
      <w:rPr>
        <w:rFonts w:hint="default"/>
      </w:rPr>
    </w:lvl>
    <w:lvl w:ilvl="1" w:tplc="8018AF8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57552B"/>
    <w:multiLevelType w:val="hybridMultilevel"/>
    <w:tmpl w:val="4F420ED0"/>
    <w:lvl w:ilvl="0" w:tplc="E7D8CA26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D23432"/>
    <w:multiLevelType w:val="hybridMultilevel"/>
    <w:tmpl w:val="3F7A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D800CA"/>
    <w:multiLevelType w:val="hybridMultilevel"/>
    <w:tmpl w:val="79B235F8"/>
    <w:lvl w:ilvl="0" w:tplc="F816022C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401907"/>
    <w:multiLevelType w:val="multilevel"/>
    <w:tmpl w:val="2FFAED8E"/>
    <w:styleLink w:val="Style4"/>
    <w:lvl w:ilvl="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hint="default"/>
      </w:rPr>
    </w:lvl>
  </w:abstractNum>
  <w:abstractNum w:abstractNumId="79" w15:restartNumberingAfterBreak="0">
    <w:nsid w:val="76E20EB8"/>
    <w:multiLevelType w:val="hybridMultilevel"/>
    <w:tmpl w:val="D6EE289A"/>
    <w:lvl w:ilvl="0" w:tplc="3BCC94BA">
      <w:start w:val="1"/>
      <w:numFmt w:val="decimal"/>
      <w:lvlText w:val="%1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507403"/>
    <w:multiLevelType w:val="hybridMultilevel"/>
    <w:tmpl w:val="E53A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807EB4"/>
    <w:multiLevelType w:val="hybridMultilevel"/>
    <w:tmpl w:val="00E0DDF2"/>
    <w:lvl w:ilvl="0" w:tplc="8018AF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2B1F03"/>
    <w:multiLevelType w:val="multilevel"/>
    <w:tmpl w:val="209673C6"/>
    <w:styleLink w:val="Style1"/>
    <w:lvl w:ilvl="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9"/>
  </w:num>
  <w:num w:numId="2">
    <w:abstractNumId w:val="50"/>
  </w:num>
  <w:num w:numId="3">
    <w:abstractNumId w:val="82"/>
  </w:num>
  <w:num w:numId="4">
    <w:abstractNumId w:val="47"/>
  </w:num>
  <w:num w:numId="5">
    <w:abstractNumId w:val="62"/>
  </w:num>
  <w:num w:numId="6">
    <w:abstractNumId w:val="58"/>
  </w:num>
  <w:num w:numId="7">
    <w:abstractNumId w:val="78"/>
  </w:num>
  <w:num w:numId="8">
    <w:abstractNumId w:val="5"/>
  </w:num>
  <w:num w:numId="9">
    <w:abstractNumId w:val="34"/>
  </w:num>
  <w:num w:numId="10">
    <w:abstractNumId w:val="45"/>
  </w:num>
  <w:num w:numId="11">
    <w:abstractNumId w:val="56"/>
  </w:num>
  <w:num w:numId="12">
    <w:abstractNumId w:val="23"/>
  </w:num>
  <w:num w:numId="13">
    <w:abstractNumId w:val="61"/>
  </w:num>
  <w:num w:numId="14">
    <w:abstractNumId w:val="77"/>
  </w:num>
  <w:num w:numId="15">
    <w:abstractNumId w:val="44"/>
  </w:num>
  <w:num w:numId="16">
    <w:abstractNumId w:val="33"/>
  </w:num>
  <w:num w:numId="17">
    <w:abstractNumId w:val="31"/>
  </w:num>
  <w:num w:numId="18">
    <w:abstractNumId w:val="10"/>
  </w:num>
  <w:num w:numId="19">
    <w:abstractNumId w:val="29"/>
  </w:num>
  <w:num w:numId="20">
    <w:abstractNumId w:val="11"/>
  </w:num>
  <w:num w:numId="21">
    <w:abstractNumId w:val="0"/>
  </w:num>
  <w:num w:numId="22">
    <w:abstractNumId w:val="42"/>
  </w:num>
  <w:num w:numId="23">
    <w:abstractNumId w:val="27"/>
  </w:num>
  <w:num w:numId="24">
    <w:abstractNumId w:val="41"/>
  </w:num>
  <w:num w:numId="25">
    <w:abstractNumId w:val="20"/>
  </w:num>
  <w:num w:numId="26">
    <w:abstractNumId w:val="74"/>
  </w:num>
  <w:num w:numId="27">
    <w:abstractNumId w:val="21"/>
  </w:num>
  <w:num w:numId="28">
    <w:abstractNumId w:val="55"/>
  </w:num>
  <w:num w:numId="29">
    <w:abstractNumId w:val="49"/>
  </w:num>
  <w:num w:numId="30">
    <w:abstractNumId w:val="22"/>
  </w:num>
  <w:num w:numId="31">
    <w:abstractNumId w:val="68"/>
  </w:num>
  <w:num w:numId="32">
    <w:abstractNumId w:val="7"/>
  </w:num>
  <w:num w:numId="33">
    <w:abstractNumId w:val="30"/>
  </w:num>
  <w:num w:numId="34">
    <w:abstractNumId w:val="71"/>
  </w:num>
  <w:num w:numId="35">
    <w:abstractNumId w:val="39"/>
  </w:num>
  <w:num w:numId="36">
    <w:abstractNumId w:val="70"/>
  </w:num>
  <w:num w:numId="37">
    <w:abstractNumId w:val="40"/>
  </w:num>
  <w:num w:numId="38">
    <w:abstractNumId w:val="14"/>
  </w:num>
  <w:num w:numId="39">
    <w:abstractNumId w:val="28"/>
  </w:num>
  <w:num w:numId="40">
    <w:abstractNumId w:val="57"/>
  </w:num>
  <w:num w:numId="41">
    <w:abstractNumId w:val="9"/>
  </w:num>
  <w:num w:numId="42">
    <w:abstractNumId w:val="73"/>
  </w:num>
  <w:num w:numId="43">
    <w:abstractNumId w:val="13"/>
  </w:num>
  <w:num w:numId="44">
    <w:abstractNumId w:val="52"/>
  </w:num>
  <w:num w:numId="45">
    <w:abstractNumId w:val="59"/>
  </w:num>
  <w:num w:numId="46">
    <w:abstractNumId w:val="53"/>
  </w:num>
  <w:num w:numId="47">
    <w:abstractNumId w:val="1"/>
  </w:num>
  <w:num w:numId="48">
    <w:abstractNumId w:val="60"/>
  </w:num>
  <w:num w:numId="49">
    <w:abstractNumId w:val="80"/>
  </w:num>
  <w:num w:numId="50">
    <w:abstractNumId w:val="76"/>
  </w:num>
  <w:num w:numId="51">
    <w:abstractNumId w:val="38"/>
  </w:num>
  <w:num w:numId="52">
    <w:abstractNumId w:val="12"/>
  </w:num>
  <w:num w:numId="53">
    <w:abstractNumId w:val="75"/>
  </w:num>
  <w:num w:numId="54">
    <w:abstractNumId w:val="67"/>
  </w:num>
  <w:num w:numId="55">
    <w:abstractNumId w:val="36"/>
  </w:num>
  <w:num w:numId="56">
    <w:abstractNumId w:val="72"/>
  </w:num>
  <w:num w:numId="57">
    <w:abstractNumId w:val="66"/>
  </w:num>
  <w:num w:numId="58">
    <w:abstractNumId w:val="46"/>
  </w:num>
  <w:num w:numId="59">
    <w:abstractNumId w:val="17"/>
  </w:num>
  <w:num w:numId="60">
    <w:abstractNumId w:val="15"/>
  </w:num>
  <w:num w:numId="61">
    <w:abstractNumId w:val="25"/>
  </w:num>
  <w:num w:numId="62">
    <w:abstractNumId w:val="37"/>
  </w:num>
  <w:num w:numId="63">
    <w:abstractNumId w:val="64"/>
  </w:num>
  <w:num w:numId="64">
    <w:abstractNumId w:val="3"/>
  </w:num>
  <w:num w:numId="65">
    <w:abstractNumId w:val="63"/>
  </w:num>
  <w:num w:numId="66">
    <w:abstractNumId w:val="6"/>
  </w:num>
  <w:num w:numId="67">
    <w:abstractNumId w:val="79"/>
  </w:num>
  <w:num w:numId="68">
    <w:abstractNumId w:val="65"/>
  </w:num>
  <w:num w:numId="69">
    <w:abstractNumId w:val="16"/>
  </w:num>
  <w:num w:numId="70">
    <w:abstractNumId w:val="24"/>
  </w:num>
  <w:num w:numId="71">
    <w:abstractNumId w:val="2"/>
  </w:num>
  <w:num w:numId="72">
    <w:abstractNumId w:val="19"/>
  </w:num>
  <w:num w:numId="73">
    <w:abstractNumId w:val="48"/>
  </w:num>
  <w:num w:numId="74">
    <w:abstractNumId w:val="26"/>
  </w:num>
  <w:num w:numId="75">
    <w:abstractNumId w:val="43"/>
  </w:num>
  <w:num w:numId="76">
    <w:abstractNumId w:val="54"/>
  </w:num>
  <w:num w:numId="77">
    <w:abstractNumId w:val="32"/>
  </w:num>
  <w:num w:numId="78">
    <w:abstractNumId w:val="18"/>
  </w:num>
  <w:num w:numId="79">
    <w:abstractNumId w:val="4"/>
  </w:num>
  <w:num w:numId="80">
    <w:abstractNumId w:val="81"/>
  </w:num>
  <w:num w:numId="81">
    <w:abstractNumId w:val="51"/>
  </w:num>
  <w:num w:numId="82">
    <w:abstractNumId w:val="35"/>
  </w:num>
  <w:num w:numId="83">
    <w:abstractNumId w:val="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B1"/>
    <w:rsid w:val="000021E0"/>
    <w:rsid w:val="00012769"/>
    <w:rsid w:val="00023D3D"/>
    <w:rsid w:val="00027EDF"/>
    <w:rsid w:val="000314B1"/>
    <w:rsid w:val="0005760C"/>
    <w:rsid w:val="00067CD9"/>
    <w:rsid w:val="000745F9"/>
    <w:rsid w:val="00083DFD"/>
    <w:rsid w:val="00087689"/>
    <w:rsid w:val="00087D09"/>
    <w:rsid w:val="00096B2C"/>
    <w:rsid w:val="000B019B"/>
    <w:rsid w:val="000C1F6C"/>
    <w:rsid w:val="000D1FC9"/>
    <w:rsid w:val="000E0A89"/>
    <w:rsid w:val="000F37E3"/>
    <w:rsid w:val="000F399A"/>
    <w:rsid w:val="0010183A"/>
    <w:rsid w:val="00106507"/>
    <w:rsid w:val="00112935"/>
    <w:rsid w:val="0011548E"/>
    <w:rsid w:val="00123BED"/>
    <w:rsid w:val="0013343B"/>
    <w:rsid w:val="00134599"/>
    <w:rsid w:val="00155466"/>
    <w:rsid w:val="00162B14"/>
    <w:rsid w:val="001657E3"/>
    <w:rsid w:val="00180648"/>
    <w:rsid w:val="001815B7"/>
    <w:rsid w:val="00186716"/>
    <w:rsid w:val="00193462"/>
    <w:rsid w:val="00194F19"/>
    <w:rsid w:val="00196C5E"/>
    <w:rsid w:val="001A154F"/>
    <w:rsid w:val="001A1C0D"/>
    <w:rsid w:val="001A2966"/>
    <w:rsid w:val="001A534B"/>
    <w:rsid w:val="001B3E7E"/>
    <w:rsid w:val="001B7C8D"/>
    <w:rsid w:val="001C2CDF"/>
    <w:rsid w:val="001D1494"/>
    <w:rsid w:val="001E0CA1"/>
    <w:rsid w:val="001E3079"/>
    <w:rsid w:val="001F1D73"/>
    <w:rsid w:val="001F1EAF"/>
    <w:rsid w:val="00201559"/>
    <w:rsid w:val="002045C8"/>
    <w:rsid w:val="002174F6"/>
    <w:rsid w:val="00230892"/>
    <w:rsid w:val="00232F70"/>
    <w:rsid w:val="002353A7"/>
    <w:rsid w:val="00235ED1"/>
    <w:rsid w:val="00245BE0"/>
    <w:rsid w:val="002512EA"/>
    <w:rsid w:val="002529B3"/>
    <w:rsid w:val="002541B5"/>
    <w:rsid w:val="00267232"/>
    <w:rsid w:val="002942DF"/>
    <w:rsid w:val="002A7CC6"/>
    <w:rsid w:val="002C3A0F"/>
    <w:rsid w:val="002D4BC1"/>
    <w:rsid w:val="002E5D1B"/>
    <w:rsid w:val="002F6116"/>
    <w:rsid w:val="00302407"/>
    <w:rsid w:val="00312076"/>
    <w:rsid w:val="00313053"/>
    <w:rsid w:val="003130C6"/>
    <w:rsid w:val="003174C3"/>
    <w:rsid w:val="00325192"/>
    <w:rsid w:val="003274FB"/>
    <w:rsid w:val="00340364"/>
    <w:rsid w:val="00343ED5"/>
    <w:rsid w:val="0035650A"/>
    <w:rsid w:val="00361D23"/>
    <w:rsid w:val="00361F0E"/>
    <w:rsid w:val="00374459"/>
    <w:rsid w:val="00382821"/>
    <w:rsid w:val="00382E58"/>
    <w:rsid w:val="003A416F"/>
    <w:rsid w:val="003A5C0C"/>
    <w:rsid w:val="003B2F83"/>
    <w:rsid w:val="003B4C3E"/>
    <w:rsid w:val="003C4341"/>
    <w:rsid w:val="003C780B"/>
    <w:rsid w:val="003D7CFF"/>
    <w:rsid w:val="003E2766"/>
    <w:rsid w:val="003F518C"/>
    <w:rsid w:val="003F7352"/>
    <w:rsid w:val="004031E4"/>
    <w:rsid w:val="00405220"/>
    <w:rsid w:val="00405A22"/>
    <w:rsid w:val="0041198F"/>
    <w:rsid w:val="00416EAC"/>
    <w:rsid w:val="00420B43"/>
    <w:rsid w:val="004215E0"/>
    <w:rsid w:val="00430E77"/>
    <w:rsid w:val="004435D8"/>
    <w:rsid w:val="00462BC3"/>
    <w:rsid w:val="00463BB0"/>
    <w:rsid w:val="00467E5F"/>
    <w:rsid w:val="0049365C"/>
    <w:rsid w:val="004A107F"/>
    <w:rsid w:val="004A58A1"/>
    <w:rsid w:val="004B168B"/>
    <w:rsid w:val="004C03F0"/>
    <w:rsid w:val="004E1E35"/>
    <w:rsid w:val="004E361D"/>
    <w:rsid w:val="004F0F42"/>
    <w:rsid w:val="004F1E3F"/>
    <w:rsid w:val="00501AF7"/>
    <w:rsid w:val="005051F4"/>
    <w:rsid w:val="0050586E"/>
    <w:rsid w:val="00507234"/>
    <w:rsid w:val="00515797"/>
    <w:rsid w:val="00526048"/>
    <w:rsid w:val="00526DB9"/>
    <w:rsid w:val="00527BCD"/>
    <w:rsid w:val="0053004F"/>
    <w:rsid w:val="005377C2"/>
    <w:rsid w:val="0054035F"/>
    <w:rsid w:val="0054500F"/>
    <w:rsid w:val="005542E5"/>
    <w:rsid w:val="00561664"/>
    <w:rsid w:val="0056276E"/>
    <w:rsid w:val="00574B7F"/>
    <w:rsid w:val="00580E1A"/>
    <w:rsid w:val="0058182E"/>
    <w:rsid w:val="00587DF2"/>
    <w:rsid w:val="00595494"/>
    <w:rsid w:val="00597B96"/>
    <w:rsid w:val="005B4A26"/>
    <w:rsid w:val="005B6AEE"/>
    <w:rsid w:val="005D0117"/>
    <w:rsid w:val="005D3829"/>
    <w:rsid w:val="005E10D9"/>
    <w:rsid w:val="0061249D"/>
    <w:rsid w:val="00613CE5"/>
    <w:rsid w:val="006304AF"/>
    <w:rsid w:val="00631787"/>
    <w:rsid w:val="00643013"/>
    <w:rsid w:val="00661EEC"/>
    <w:rsid w:val="00667240"/>
    <w:rsid w:val="0068300F"/>
    <w:rsid w:val="00692B6E"/>
    <w:rsid w:val="006B10A7"/>
    <w:rsid w:val="006B328B"/>
    <w:rsid w:val="006C2DFF"/>
    <w:rsid w:val="006D1085"/>
    <w:rsid w:val="006D54F8"/>
    <w:rsid w:val="006D61FE"/>
    <w:rsid w:val="006E5672"/>
    <w:rsid w:val="006F6EAA"/>
    <w:rsid w:val="0071556E"/>
    <w:rsid w:val="00715814"/>
    <w:rsid w:val="00715E83"/>
    <w:rsid w:val="00723B2D"/>
    <w:rsid w:val="00741956"/>
    <w:rsid w:val="00741F6A"/>
    <w:rsid w:val="00752E78"/>
    <w:rsid w:val="0076335F"/>
    <w:rsid w:val="00786E4F"/>
    <w:rsid w:val="00792174"/>
    <w:rsid w:val="0079756B"/>
    <w:rsid w:val="007A484A"/>
    <w:rsid w:val="007A7A74"/>
    <w:rsid w:val="007B3F5D"/>
    <w:rsid w:val="007B7178"/>
    <w:rsid w:val="007C033A"/>
    <w:rsid w:val="007D1380"/>
    <w:rsid w:val="007F21A0"/>
    <w:rsid w:val="008036FC"/>
    <w:rsid w:val="00804FDF"/>
    <w:rsid w:val="00810ACC"/>
    <w:rsid w:val="00811106"/>
    <w:rsid w:val="00817556"/>
    <w:rsid w:val="00834952"/>
    <w:rsid w:val="00837086"/>
    <w:rsid w:val="00840F95"/>
    <w:rsid w:val="00845F8B"/>
    <w:rsid w:val="008545F4"/>
    <w:rsid w:val="00860F21"/>
    <w:rsid w:val="00872FCC"/>
    <w:rsid w:val="00880A89"/>
    <w:rsid w:val="00881735"/>
    <w:rsid w:val="00893E2F"/>
    <w:rsid w:val="00895380"/>
    <w:rsid w:val="00895696"/>
    <w:rsid w:val="008B15A9"/>
    <w:rsid w:val="008B776D"/>
    <w:rsid w:val="008C0D6F"/>
    <w:rsid w:val="008C38A4"/>
    <w:rsid w:val="008C42A7"/>
    <w:rsid w:val="008C4DCA"/>
    <w:rsid w:val="009052D3"/>
    <w:rsid w:val="009057AB"/>
    <w:rsid w:val="0092221E"/>
    <w:rsid w:val="0092378F"/>
    <w:rsid w:val="00927706"/>
    <w:rsid w:val="0093248E"/>
    <w:rsid w:val="00941BBD"/>
    <w:rsid w:val="00943F18"/>
    <w:rsid w:val="00947664"/>
    <w:rsid w:val="00956451"/>
    <w:rsid w:val="00957FE8"/>
    <w:rsid w:val="00961D37"/>
    <w:rsid w:val="00971BB3"/>
    <w:rsid w:val="00995F2B"/>
    <w:rsid w:val="009B2E95"/>
    <w:rsid w:val="009B4C13"/>
    <w:rsid w:val="009C3132"/>
    <w:rsid w:val="009C6591"/>
    <w:rsid w:val="009D3921"/>
    <w:rsid w:val="009D6F14"/>
    <w:rsid w:val="009F11A5"/>
    <w:rsid w:val="009F26B6"/>
    <w:rsid w:val="00A06CFB"/>
    <w:rsid w:val="00A108E5"/>
    <w:rsid w:val="00A12D26"/>
    <w:rsid w:val="00A14F57"/>
    <w:rsid w:val="00A16152"/>
    <w:rsid w:val="00A1666C"/>
    <w:rsid w:val="00A360AC"/>
    <w:rsid w:val="00A4385C"/>
    <w:rsid w:val="00A46D2C"/>
    <w:rsid w:val="00A535FF"/>
    <w:rsid w:val="00A5496A"/>
    <w:rsid w:val="00A6303F"/>
    <w:rsid w:val="00A644C5"/>
    <w:rsid w:val="00A660A5"/>
    <w:rsid w:val="00A7615C"/>
    <w:rsid w:val="00A86577"/>
    <w:rsid w:val="00AA023A"/>
    <w:rsid w:val="00AB645D"/>
    <w:rsid w:val="00AD3317"/>
    <w:rsid w:val="00AD6E08"/>
    <w:rsid w:val="00AE0FF2"/>
    <w:rsid w:val="00AF3B7E"/>
    <w:rsid w:val="00AF5587"/>
    <w:rsid w:val="00B0264F"/>
    <w:rsid w:val="00B06A89"/>
    <w:rsid w:val="00B14DE8"/>
    <w:rsid w:val="00B16F9B"/>
    <w:rsid w:val="00B267DE"/>
    <w:rsid w:val="00B31015"/>
    <w:rsid w:val="00B31D40"/>
    <w:rsid w:val="00B356A0"/>
    <w:rsid w:val="00B41034"/>
    <w:rsid w:val="00B43B81"/>
    <w:rsid w:val="00B623C4"/>
    <w:rsid w:val="00B6327A"/>
    <w:rsid w:val="00B64A70"/>
    <w:rsid w:val="00B72F1C"/>
    <w:rsid w:val="00B91253"/>
    <w:rsid w:val="00B947AF"/>
    <w:rsid w:val="00BA6487"/>
    <w:rsid w:val="00BD4ADE"/>
    <w:rsid w:val="00BD6334"/>
    <w:rsid w:val="00BE304A"/>
    <w:rsid w:val="00BE4283"/>
    <w:rsid w:val="00BE644B"/>
    <w:rsid w:val="00C0159F"/>
    <w:rsid w:val="00C0244E"/>
    <w:rsid w:val="00C060CE"/>
    <w:rsid w:val="00C1459D"/>
    <w:rsid w:val="00C17BD6"/>
    <w:rsid w:val="00C236A5"/>
    <w:rsid w:val="00C311BE"/>
    <w:rsid w:val="00C31614"/>
    <w:rsid w:val="00C4508F"/>
    <w:rsid w:val="00C70B13"/>
    <w:rsid w:val="00C7337F"/>
    <w:rsid w:val="00C76864"/>
    <w:rsid w:val="00C826C0"/>
    <w:rsid w:val="00C86C04"/>
    <w:rsid w:val="00C95E00"/>
    <w:rsid w:val="00CA1167"/>
    <w:rsid w:val="00CA36CF"/>
    <w:rsid w:val="00CA3FE4"/>
    <w:rsid w:val="00CB3426"/>
    <w:rsid w:val="00CB4D62"/>
    <w:rsid w:val="00CD2C72"/>
    <w:rsid w:val="00CD39F0"/>
    <w:rsid w:val="00CF0AFF"/>
    <w:rsid w:val="00CF7E9B"/>
    <w:rsid w:val="00D118ED"/>
    <w:rsid w:val="00D14EC7"/>
    <w:rsid w:val="00D23BE6"/>
    <w:rsid w:val="00D273AA"/>
    <w:rsid w:val="00D35012"/>
    <w:rsid w:val="00D3576C"/>
    <w:rsid w:val="00D533F7"/>
    <w:rsid w:val="00D56C75"/>
    <w:rsid w:val="00D56E94"/>
    <w:rsid w:val="00D64BF7"/>
    <w:rsid w:val="00D66C84"/>
    <w:rsid w:val="00D7680A"/>
    <w:rsid w:val="00D84559"/>
    <w:rsid w:val="00D86A96"/>
    <w:rsid w:val="00DA1F4C"/>
    <w:rsid w:val="00DC59DF"/>
    <w:rsid w:val="00DC64E8"/>
    <w:rsid w:val="00DD1C05"/>
    <w:rsid w:val="00DD73C2"/>
    <w:rsid w:val="00DE2B64"/>
    <w:rsid w:val="00E1330B"/>
    <w:rsid w:val="00E13D62"/>
    <w:rsid w:val="00E17FD3"/>
    <w:rsid w:val="00E23103"/>
    <w:rsid w:val="00E239D2"/>
    <w:rsid w:val="00E24F53"/>
    <w:rsid w:val="00E46BFD"/>
    <w:rsid w:val="00E50297"/>
    <w:rsid w:val="00E534AD"/>
    <w:rsid w:val="00E545A8"/>
    <w:rsid w:val="00E64202"/>
    <w:rsid w:val="00E65213"/>
    <w:rsid w:val="00E65CD5"/>
    <w:rsid w:val="00E732E7"/>
    <w:rsid w:val="00E81531"/>
    <w:rsid w:val="00E81C15"/>
    <w:rsid w:val="00E82A1F"/>
    <w:rsid w:val="00E84DB8"/>
    <w:rsid w:val="00E92340"/>
    <w:rsid w:val="00EA0BCB"/>
    <w:rsid w:val="00EA117C"/>
    <w:rsid w:val="00EA5BC4"/>
    <w:rsid w:val="00EA6CEA"/>
    <w:rsid w:val="00EC3C88"/>
    <w:rsid w:val="00ED1FA9"/>
    <w:rsid w:val="00EE604F"/>
    <w:rsid w:val="00EF2B4B"/>
    <w:rsid w:val="00F00F64"/>
    <w:rsid w:val="00F02171"/>
    <w:rsid w:val="00F035C1"/>
    <w:rsid w:val="00F04B0B"/>
    <w:rsid w:val="00F04F64"/>
    <w:rsid w:val="00F23FA1"/>
    <w:rsid w:val="00F44493"/>
    <w:rsid w:val="00F55CA9"/>
    <w:rsid w:val="00F57495"/>
    <w:rsid w:val="00F57E9B"/>
    <w:rsid w:val="00F603D1"/>
    <w:rsid w:val="00F67E73"/>
    <w:rsid w:val="00F73D1A"/>
    <w:rsid w:val="00F77E0E"/>
    <w:rsid w:val="00F9676D"/>
    <w:rsid w:val="00FC1B00"/>
    <w:rsid w:val="00FC59D0"/>
    <w:rsid w:val="00FD0D33"/>
    <w:rsid w:val="00FD763E"/>
    <w:rsid w:val="00FE1CB0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EC34F63-F6CB-4269-A9D3-A8B35A2E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ACC"/>
    <w:pPr>
      <w:spacing w:before="0" w:after="0"/>
      <w:ind w:left="0" w:firstLine="0"/>
    </w:pPr>
    <w:rPr>
      <w:rFonts w:ascii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B6E"/>
    <w:pPr>
      <w:keepNext/>
      <w:keepLines/>
      <w:outlineLvl w:val="0"/>
    </w:pPr>
    <w:rPr>
      <w:rFonts w:ascii="Century" w:eastAsiaTheme="majorEastAsia" w:hAnsi="Century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EC7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B6E"/>
    <w:rPr>
      <w:rFonts w:ascii="Century" w:eastAsiaTheme="majorEastAsia" w:hAnsi="Century" w:cstheme="majorBidi"/>
      <w:b/>
      <w:bC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14EC7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23BED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nhideWhenUsed/>
    <w:qFormat/>
    <w:rsid w:val="00162B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62B14"/>
    <w:rPr>
      <w:rFonts w:ascii="Times New Roman" w:hAnsi="Times New Roman" w:cs="Times New Roman"/>
      <w:lang w:val="en-GB"/>
    </w:rPr>
  </w:style>
  <w:style w:type="paragraph" w:styleId="Footer">
    <w:name w:val="footer"/>
    <w:basedOn w:val="Normal"/>
    <w:link w:val="FooterChar"/>
    <w:unhideWhenUsed/>
    <w:qFormat/>
    <w:rsid w:val="00162B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62B14"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14"/>
    <w:rPr>
      <w:rFonts w:ascii="Tahoma" w:hAnsi="Tahoma" w:cs="Tahoma"/>
      <w:sz w:val="16"/>
      <w:szCs w:val="16"/>
      <w:lang w:val="en-GB"/>
    </w:rPr>
  </w:style>
  <w:style w:type="numbering" w:customStyle="1" w:styleId="Style1">
    <w:name w:val="Style1"/>
    <w:uiPriority w:val="99"/>
    <w:rsid w:val="00186716"/>
    <w:pPr>
      <w:numPr>
        <w:numId w:val="3"/>
      </w:numPr>
    </w:pPr>
  </w:style>
  <w:style w:type="numbering" w:customStyle="1" w:styleId="Style2">
    <w:name w:val="Style2"/>
    <w:uiPriority w:val="99"/>
    <w:rsid w:val="00186716"/>
    <w:pPr>
      <w:numPr>
        <w:numId w:val="4"/>
      </w:numPr>
    </w:pPr>
  </w:style>
  <w:style w:type="numbering" w:customStyle="1" w:styleId="Style3">
    <w:name w:val="Style3"/>
    <w:uiPriority w:val="99"/>
    <w:rsid w:val="00186716"/>
    <w:pPr>
      <w:numPr>
        <w:numId w:val="6"/>
      </w:numPr>
    </w:pPr>
  </w:style>
  <w:style w:type="numbering" w:customStyle="1" w:styleId="Style4">
    <w:name w:val="Style4"/>
    <w:uiPriority w:val="99"/>
    <w:rsid w:val="008C4DCA"/>
    <w:pPr>
      <w:numPr>
        <w:numId w:val="7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E732E7"/>
    <w:pPr>
      <w:tabs>
        <w:tab w:val="left" w:pos="1134"/>
        <w:tab w:val="right" w:pos="7655"/>
        <w:tab w:val="center" w:pos="9356"/>
      </w:tabs>
      <w:spacing w:after="100"/>
      <w:ind w:left="1134" w:right="544" w:hanging="992"/>
    </w:pPr>
    <w:rPr>
      <w:rFonts w:ascii="Century" w:hAnsi="Century"/>
    </w:rPr>
  </w:style>
  <w:style w:type="character" w:styleId="Hyperlink">
    <w:name w:val="Hyperlink"/>
    <w:basedOn w:val="DefaultParagraphFont"/>
    <w:uiPriority w:val="99"/>
    <w:unhideWhenUsed/>
    <w:rsid w:val="00F04F6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3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0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053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053"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895696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1657E3"/>
  </w:style>
  <w:style w:type="paragraph" w:customStyle="1" w:styleId="Title1">
    <w:name w:val="Title1"/>
    <w:basedOn w:val="ListParagraph"/>
    <w:link w:val="Title1Char"/>
    <w:qFormat/>
    <w:rsid w:val="001657E3"/>
    <w:pPr>
      <w:numPr>
        <w:numId w:val="46"/>
      </w:numPr>
      <w:spacing w:after="200"/>
      <w:jc w:val="left"/>
      <w:outlineLvl w:val="0"/>
    </w:pPr>
    <w:rPr>
      <w:rFonts w:eastAsia="Calibri"/>
      <w:b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57E3"/>
    <w:rPr>
      <w:rFonts w:ascii="Times New Roman" w:hAnsi="Times New Roman" w:cs="Times New Roman"/>
      <w:lang w:val="en-GB"/>
    </w:rPr>
  </w:style>
  <w:style w:type="character" w:customStyle="1" w:styleId="Title1Char">
    <w:name w:val="Title1 Char"/>
    <w:basedOn w:val="ListParagraphChar"/>
    <w:link w:val="Title1"/>
    <w:rsid w:val="001657E3"/>
    <w:rPr>
      <w:rFonts w:ascii="Times New Roman" w:eastAsia="Calibri" w:hAnsi="Times New Roman" w:cs="Times New Roman"/>
      <w:b/>
      <w:szCs w:val="20"/>
      <w:lang w:val="en-GB"/>
    </w:rPr>
  </w:style>
  <w:style w:type="table" w:styleId="TableGrid">
    <w:name w:val="Table Grid"/>
    <w:basedOn w:val="TableNormal"/>
    <w:rsid w:val="00881735"/>
    <w:pPr>
      <w:spacing w:before="0" w:after="0"/>
      <w:ind w:left="0" w:firstLine="0"/>
      <w:jc w:val="left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8B776D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lang w:val="en-IE" w:eastAsia="en-IE"/>
    </w:rPr>
  </w:style>
  <w:style w:type="paragraph" w:styleId="TOC3">
    <w:name w:val="toc 3"/>
    <w:basedOn w:val="Normal"/>
    <w:next w:val="Normal"/>
    <w:autoRedefine/>
    <w:uiPriority w:val="39"/>
    <w:unhideWhenUsed/>
    <w:rsid w:val="008B776D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lang w:val="en-IE" w:eastAsia="en-IE"/>
    </w:rPr>
  </w:style>
  <w:style w:type="paragraph" w:styleId="TOC4">
    <w:name w:val="toc 4"/>
    <w:basedOn w:val="Normal"/>
    <w:next w:val="Normal"/>
    <w:autoRedefine/>
    <w:uiPriority w:val="39"/>
    <w:unhideWhenUsed/>
    <w:rsid w:val="008B776D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lang w:val="en-IE" w:eastAsia="en-IE"/>
    </w:rPr>
  </w:style>
  <w:style w:type="paragraph" w:styleId="TOC5">
    <w:name w:val="toc 5"/>
    <w:basedOn w:val="Normal"/>
    <w:next w:val="Normal"/>
    <w:autoRedefine/>
    <w:uiPriority w:val="39"/>
    <w:unhideWhenUsed/>
    <w:rsid w:val="008B776D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lang w:val="en-IE" w:eastAsia="en-IE"/>
    </w:rPr>
  </w:style>
  <w:style w:type="paragraph" w:styleId="TOC6">
    <w:name w:val="toc 6"/>
    <w:basedOn w:val="Normal"/>
    <w:next w:val="Normal"/>
    <w:autoRedefine/>
    <w:uiPriority w:val="39"/>
    <w:unhideWhenUsed/>
    <w:rsid w:val="008B776D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lang w:val="en-IE" w:eastAsia="en-IE"/>
    </w:rPr>
  </w:style>
  <w:style w:type="paragraph" w:styleId="TOC7">
    <w:name w:val="toc 7"/>
    <w:basedOn w:val="Normal"/>
    <w:next w:val="Normal"/>
    <w:autoRedefine/>
    <w:uiPriority w:val="39"/>
    <w:unhideWhenUsed/>
    <w:rsid w:val="008B776D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lang w:val="en-IE" w:eastAsia="en-IE"/>
    </w:rPr>
  </w:style>
  <w:style w:type="paragraph" w:styleId="TOC8">
    <w:name w:val="toc 8"/>
    <w:basedOn w:val="Normal"/>
    <w:next w:val="Normal"/>
    <w:autoRedefine/>
    <w:uiPriority w:val="39"/>
    <w:unhideWhenUsed/>
    <w:rsid w:val="008B776D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lang w:val="en-IE" w:eastAsia="en-IE"/>
    </w:rPr>
  </w:style>
  <w:style w:type="paragraph" w:styleId="TOC9">
    <w:name w:val="toc 9"/>
    <w:basedOn w:val="Normal"/>
    <w:next w:val="Normal"/>
    <w:autoRedefine/>
    <w:uiPriority w:val="39"/>
    <w:unhideWhenUsed/>
    <w:rsid w:val="008B776D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lang w:val="en-IE" w:eastAsia="en-IE"/>
    </w:rPr>
  </w:style>
  <w:style w:type="paragraph" w:styleId="BodyText">
    <w:name w:val="Body Text"/>
    <w:basedOn w:val="Normal"/>
    <w:link w:val="BodyTextChar"/>
    <w:uiPriority w:val="99"/>
    <w:rsid w:val="00230892"/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0892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30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30C6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130C6"/>
    <w:rPr>
      <w:vertAlign w:val="superscript"/>
    </w:rPr>
  </w:style>
  <w:style w:type="paragraph" w:styleId="BodyTextIndent">
    <w:name w:val="Body Text Indent"/>
    <w:basedOn w:val="Normal"/>
    <w:link w:val="BodyTextIndentChar"/>
    <w:unhideWhenUsed/>
    <w:rsid w:val="00810A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0ACC"/>
    <w:rPr>
      <w:rFonts w:ascii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279A73AC10440AFE5633719B38712" ma:contentTypeVersion="0" ma:contentTypeDescription="Create a new document." ma:contentTypeScope="" ma:versionID="5df9f22df2b719a938d892b6721243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CD49-B9FF-41CB-A953-6E0CDA848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DC3BD-E244-4981-8EC5-8EC01364115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A86493-C8DD-45A7-AA22-7D45868E62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4E8A70-9B38-4578-811B-60A7D128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14187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obriain</dc:creator>
  <cp:lastModifiedBy>Daly Albert</cp:lastModifiedBy>
  <cp:revision>4</cp:revision>
  <cp:lastPrinted>2013-06-26T09:40:00Z</cp:lastPrinted>
  <dcterms:created xsi:type="dcterms:W3CDTF">2017-01-16T17:23:00Z</dcterms:created>
  <dcterms:modified xsi:type="dcterms:W3CDTF">2017-01-18T12:44:00Z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0x010100F37279A73AC10440AFE5633719B38712</vt:lpwstr>
  </property>
</Properties>
</file>